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keepNext w:val="0"/>
        <w:keepLines w:val="0"/>
        <w:pageBreakBefore w:val="0"/>
        <w:widowControl w:val="0"/>
        <w:shd w:val="clear" w:color="auto" w:fill="auto"/>
        <w:tabs>
          <w:tab w:val="left" w:pos="3480"/>
        </w:tabs>
        <w:kinsoku/>
        <w:overflowPunct/>
        <w:topLinePunct w:val="0"/>
        <w:autoSpaceDE/>
        <w:autoSpaceDN/>
        <w:bidi w:val="0"/>
        <w:adjustRightInd/>
        <w:snapToGrid/>
        <w:spacing w:before="0" w:after="0" w:line="360" w:lineRule="auto"/>
        <w:ind w:right="0"/>
        <w:jc w:val="center"/>
        <w:textAlignment w:val="auto"/>
        <w:outlineLvl w:val="0"/>
        <w:rPr>
          <w:rFonts w:hint="eastAsia" w:ascii="宋体" w:hAnsi="宋体" w:eastAsia="宋体" w:cs="宋体"/>
          <w:b/>
          <w:bCs/>
          <w:sz w:val="40"/>
          <w:szCs w:val="40"/>
          <w:lang w:eastAsia="zh-CN"/>
        </w:rPr>
      </w:pPr>
      <w:r>
        <w:rPr>
          <w:rFonts w:hint="eastAsia" w:cs="宋体"/>
          <w:b/>
          <w:bCs/>
          <w:sz w:val="40"/>
          <w:szCs w:val="40"/>
          <w:u w:val="single"/>
          <w:lang w:val="en-US" w:eastAsia="zh-CN"/>
        </w:rPr>
        <w:t>仙阳茶场办公室修缮工程</w:t>
      </w:r>
    </w:p>
    <w:p>
      <w:pPr>
        <w:pStyle w:val="25"/>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cs="宋体"/>
          <w:b/>
          <w:bCs/>
          <w:color w:val="000000"/>
          <w:spacing w:val="0"/>
          <w:w w:val="100"/>
          <w:position w:val="0"/>
          <w:sz w:val="32"/>
          <w:szCs w:val="32"/>
          <w:lang w:val="en-US" w:eastAsia="zh-CN"/>
        </w:rPr>
      </w:pPr>
      <w:r>
        <w:rPr>
          <w:rFonts w:hint="eastAsia" w:ascii="宋体" w:hAnsi="宋体" w:eastAsia="宋体" w:cs="宋体"/>
          <w:b w:val="0"/>
          <w:bCs w:val="0"/>
          <w:color w:val="000000"/>
          <w:spacing w:val="0"/>
          <w:w w:val="100"/>
          <w:position w:val="0"/>
          <w:sz w:val="32"/>
          <w:szCs w:val="32"/>
        </w:rPr>
        <w:t>（采购编号：</w:t>
      </w:r>
      <w:r>
        <w:rPr>
          <w:rFonts w:hint="eastAsia" w:cs="宋体"/>
          <w:b w:val="0"/>
          <w:bCs w:val="0"/>
          <w:sz w:val="32"/>
          <w:szCs w:val="32"/>
          <w:u w:val="single"/>
          <w:lang w:val="en-US" w:eastAsia="zh-CN"/>
        </w:rPr>
        <w:t xml:space="preserve">安达招标【2024】C10号 </w:t>
      </w:r>
      <w:r>
        <w:rPr>
          <w:rFonts w:hint="eastAsia" w:ascii="宋体" w:hAnsi="宋体" w:eastAsia="宋体" w:cs="宋体"/>
          <w:b w:val="0"/>
          <w:bCs w:val="0"/>
          <w:color w:val="000000"/>
          <w:spacing w:val="0"/>
          <w:w w:val="100"/>
          <w:position w:val="0"/>
          <w:sz w:val="32"/>
          <w:szCs w:val="32"/>
        </w:rPr>
        <w:t>）</w:t>
      </w:r>
    </w:p>
    <w:p>
      <w:pPr>
        <w:pStyle w:val="25"/>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right="0" w:firstLine="1687" w:firstLineChars="200"/>
        <w:jc w:val="center"/>
        <w:textAlignment w:val="auto"/>
        <w:rPr>
          <w:rFonts w:hint="eastAsia" w:cs="宋体"/>
          <w:b/>
          <w:bCs/>
          <w:color w:val="000000"/>
          <w:spacing w:val="0"/>
          <w:w w:val="100"/>
          <w:position w:val="0"/>
          <w:sz w:val="84"/>
          <w:szCs w:val="84"/>
          <w:lang w:val="en-US" w:eastAsia="zh-CN"/>
        </w:rPr>
      </w:pPr>
    </w:p>
    <w:p>
      <w:pPr>
        <w:pStyle w:val="25"/>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right="0" w:firstLine="1687" w:firstLineChars="200"/>
        <w:jc w:val="center"/>
        <w:textAlignment w:val="auto"/>
        <w:rPr>
          <w:rFonts w:hint="eastAsia" w:cs="宋体"/>
          <w:b/>
          <w:bCs/>
          <w:color w:val="000000"/>
          <w:spacing w:val="0"/>
          <w:w w:val="100"/>
          <w:position w:val="0"/>
          <w:sz w:val="84"/>
          <w:szCs w:val="84"/>
          <w:lang w:val="en-US" w:eastAsia="zh-CN"/>
        </w:rPr>
      </w:pPr>
    </w:p>
    <w:p>
      <w:pPr>
        <w:pStyle w:val="25"/>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cs="宋体"/>
          <w:b/>
          <w:bCs/>
          <w:color w:val="000000"/>
          <w:spacing w:val="0"/>
          <w:w w:val="100"/>
          <w:position w:val="0"/>
          <w:sz w:val="84"/>
          <w:szCs w:val="84"/>
          <w:lang w:val="en-US" w:eastAsia="zh-CN"/>
        </w:rPr>
      </w:pPr>
      <w:r>
        <w:rPr>
          <w:rFonts w:hint="eastAsia" w:cs="宋体"/>
          <w:b/>
          <w:bCs/>
          <w:color w:val="000000"/>
          <w:spacing w:val="0"/>
          <w:w w:val="100"/>
          <w:position w:val="0"/>
          <w:sz w:val="84"/>
          <w:szCs w:val="84"/>
          <w:lang w:val="en-US" w:eastAsia="zh-CN"/>
        </w:rPr>
        <w:t>询比采购文件</w:t>
      </w:r>
    </w:p>
    <w:p>
      <w:pPr>
        <w:pStyle w:val="25"/>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right="0" w:firstLine="1687" w:firstLineChars="200"/>
        <w:jc w:val="center"/>
        <w:textAlignment w:val="auto"/>
        <w:rPr>
          <w:rFonts w:hint="eastAsia" w:cs="宋体"/>
          <w:b/>
          <w:bCs/>
          <w:color w:val="000000"/>
          <w:spacing w:val="0"/>
          <w:w w:val="100"/>
          <w:position w:val="0"/>
          <w:sz w:val="84"/>
          <w:szCs w:val="84"/>
          <w:lang w:val="en-US" w:eastAsia="zh-CN"/>
        </w:rPr>
      </w:pPr>
    </w:p>
    <w:p>
      <w:pPr>
        <w:pStyle w:val="25"/>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cs="宋体"/>
          <w:b/>
          <w:bCs/>
          <w:color w:val="000000"/>
          <w:spacing w:val="0"/>
          <w:w w:val="100"/>
          <w:position w:val="0"/>
          <w:sz w:val="84"/>
          <w:szCs w:val="84"/>
          <w:lang w:val="en-US" w:eastAsia="zh-CN"/>
        </w:rPr>
      </w:pPr>
    </w:p>
    <w:p>
      <w:pPr>
        <w:pStyle w:val="25"/>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000000"/>
          <w:spacing w:val="0"/>
          <w:w w:val="100"/>
          <w:position w:val="0"/>
          <w:sz w:val="32"/>
          <w:szCs w:val="32"/>
          <w:u w:val="single"/>
          <w:lang w:val="en-US" w:eastAsia="zh-CN"/>
        </w:rPr>
      </w:pPr>
      <w:r>
        <w:rPr>
          <w:rFonts w:hint="eastAsia" w:ascii="宋体" w:hAnsi="宋体" w:eastAsia="宋体" w:cs="宋体"/>
          <w:color w:val="000000"/>
          <w:spacing w:val="0"/>
          <w:w w:val="100"/>
          <w:position w:val="0"/>
          <w:sz w:val="32"/>
          <w:szCs w:val="32"/>
        </w:rPr>
        <w:t>采购人：</w:t>
      </w:r>
      <w:r>
        <w:rPr>
          <w:rFonts w:hint="eastAsia" w:cs="宋体"/>
          <w:sz w:val="32"/>
          <w:szCs w:val="32"/>
          <w:u w:val="single"/>
          <w:lang w:eastAsia="zh-CN"/>
        </w:rPr>
        <w:t>福建省浦城县仙阳茶场</w:t>
      </w:r>
      <w:r>
        <w:rPr>
          <w:rFonts w:hint="eastAsia" w:ascii="宋体" w:hAnsi="宋体" w:eastAsia="宋体" w:cs="宋体"/>
          <w:color w:val="000000"/>
          <w:spacing w:val="0"/>
          <w:w w:val="100"/>
          <w:position w:val="0"/>
          <w:sz w:val="32"/>
          <w:szCs w:val="32"/>
          <w:u w:val="single"/>
        </w:rPr>
        <w:t>（盖单位章）</w:t>
      </w:r>
    </w:p>
    <w:p>
      <w:pPr>
        <w:pStyle w:val="25"/>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000000"/>
          <w:spacing w:val="0"/>
          <w:w w:val="100"/>
          <w:position w:val="0"/>
          <w:sz w:val="32"/>
          <w:szCs w:val="32"/>
          <w:u w:val="single"/>
          <w:lang w:eastAsia="zh-CN"/>
        </w:rPr>
      </w:pPr>
      <w:r>
        <w:rPr>
          <w:rFonts w:hint="eastAsia" w:ascii="宋体" w:hAnsi="宋体" w:eastAsia="宋体" w:cs="宋体"/>
          <w:color w:val="000000"/>
          <w:spacing w:val="0"/>
          <w:w w:val="100"/>
          <w:position w:val="0"/>
          <w:sz w:val="32"/>
          <w:szCs w:val="32"/>
        </w:rPr>
        <w:t>采购代理机构</w:t>
      </w:r>
      <w:r>
        <w:rPr>
          <w:rFonts w:hint="eastAsia" w:cs="宋体"/>
          <w:color w:val="000000"/>
          <w:spacing w:val="0"/>
          <w:w w:val="100"/>
          <w:position w:val="0"/>
          <w:sz w:val="32"/>
          <w:szCs w:val="32"/>
          <w:lang w:eastAsia="zh-CN"/>
        </w:rPr>
        <w:t>：</w:t>
      </w:r>
      <w:r>
        <w:rPr>
          <w:rFonts w:hint="eastAsia" w:cs="宋体"/>
          <w:sz w:val="32"/>
          <w:szCs w:val="32"/>
          <w:u w:val="single"/>
          <w:lang w:val="en-US" w:eastAsia="zh-CN"/>
        </w:rPr>
        <w:t>武夷山安达监理咨询有限公司</w:t>
      </w:r>
      <w:r>
        <w:rPr>
          <w:rFonts w:hint="eastAsia" w:ascii="宋体" w:hAnsi="宋体" w:eastAsia="宋体" w:cs="宋体"/>
          <w:color w:val="000000"/>
          <w:spacing w:val="0"/>
          <w:w w:val="100"/>
          <w:position w:val="0"/>
          <w:sz w:val="32"/>
          <w:szCs w:val="32"/>
          <w:u w:val="single"/>
        </w:rPr>
        <w:t>（盖单位章）</w:t>
      </w:r>
    </w:p>
    <w:p>
      <w:pPr>
        <w:pStyle w:val="25"/>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default" w:ascii="宋体" w:hAnsi="宋体" w:eastAsia="宋体" w:cs="宋体"/>
          <w:color w:val="000000"/>
          <w:spacing w:val="0"/>
          <w:w w:val="100"/>
          <w:position w:val="0"/>
          <w:sz w:val="32"/>
          <w:szCs w:val="32"/>
          <w:u w:val="none"/>
          <w:lang w:val="en-US" w:eastAsia="zh-CN"/>
        </w:rPr>
      </w:pPr>
      <w:r>
        <w:rPr>
          <w:rFonts w:hint="eastAsia" w:cs="宋体"/>
          <w:sz w:val="32"/>
          <w:szCs w:val="32"/>
          <w:u w:val="single"/>
          <w:lang w:val="en-US" w:eastAsia="zh-CN"/>
        </w:rPr>
        <w:t xml:space="preserve"> 2024 </w:t>
      </w:r>
      <w:r>
        <w:rPr>
          <w:rFonts w:hint="eastAsia" w:ascii="宋体" w:hAnsi="宋体" w:eastAsia="宋体" w:cs="宋体"/>
          <w:color w:val="000000"/>
          <w:spacing w:val="0"/>
          <w:w w:val="100"/>
          <w:position w:val="0"/>
          <w:sz w:val="32"/>
          <w:szCs w:val="32"/>
        </w:rPr>
        <w:t>年</w:t>
      </w:r>
      <w:r>
        <w:rPr>
          <w:rFonts w:hint="eastAsia" w:ascii="宋体" w:hAnsi="宋体" w:eastAsia="宋体" w:cs="宋体"/>
          <w:sz w:val="32"/>
          <w:szCs w:val="32"/>
          <w:u w:val="single"/>
        </w:rPr>
        <w:t xml:space="preserve"> </w:t>
      </w:r>
      <w:r>
        <w:rPr>
          <w:rFonts w:hint="eastAsia" w:cs="宋体"/>
          <w:sz w:val="32"/>
          <w:szCs w:val="32"/>
          <w:u w:val="single"/>
          <w:lang w:val="en-US" w:eastAsia="zh-CN"/>
        </w:rPr>
        <w:t xml:space="preserve">5 </w:t>
      </w:r>
      <w:r>
        <w:rPr>
          <w:rFonts w:hint="eastAsia" w:ascii="宋体" w:hAnsi="宋体" w:eastAsia="宋体" w:cs="宋体"/>
          <w:color w:val="000000"/>
          <w:spacing w:val="0"/>
          <w:w w:val="100"/>
          <w:position w:val="0"/>
          <w:sz w:val="32"/>
          <w:szCs w:val="32"/>
        </w:rPr>
        <w:t>月</w:t>
      </w:r>
      <w:r>
        <w:rPr>
          <w:rFonts w:hint="eastAsia" w:cs="宋体"/>
          <w:sz w:val="32"/>
          <w:szCs w:val="32"/>
          <w:u w:val="single"/>
          <w:lang w:val="en-US" w:eastAsia="zh-CN"/>
        </w:rPr>
        <w:t xml:space="preserve"> 22 </w:t>
      </w:r>
      <w:r>
        <w:rPr>
          <w:rFonts w:hint="eastAsia" w:cs="宋体"/>
          <w:sz w:val="32"/>
          <w:szCs w:val="32"/>
          <w:u w:val="none"/>
          <w:lang w:val="en-US" w:eastAsia="zh-CN"/>
        </w:rPr>
        <w:t>日</w:t>
      </w:r>
    </w:p>
    <w:p>
      <w:pPr>
        <w:rPr>
          <w:rFonts w:ascii="宋体" w:hAnsi="宋体" w:eastAsia="宋体" w:cs="Times New Roman"/>
          <w:b/>
          <w:color w:val="000000"/>
          <w:spacing w:val="0"/>
          <w:w w:val="100"/>
          <w:position w:val="0"/>
          <w:sz w:val="32"/>
          <w:szCs w:val="24"/>
          <w:shd w:val="clear" w:color="auto" w:fill="auto"/>
          <w:lang w:val="en-US" w:eastAsia="en-US" w:bidi="en-US"/>
        </w:rPr>
      </w:pPr>
      <w:r>
        <w:rPr>
          <w:rFonts w:ascii="宋体" w:hAnsi="宋体" w:eastAsia="宋体" w:cs="Times New Roman"/>
          <w:b/>
          <w:color w:val="000000"/>
          <w:spacing w:val="0"/>
          <w:w w:val="100"/>
          <w:position w:val="0"/>
          <w:sz w:val="32"/>
          <w:szCs w:val="24"/>
          <w:shd w:val="clear" w:color="auto" w:fill="auto"/>
          <w:lang w:val="en-US" w:eastAsia="en-US" w:bidi="en-US"/>
        </w:rPr>
        <w:br w:type="page"/>
      </w:r>
    </w:p>
    <w:sdt>
      <w:sdtPr>
        <w:rPr>
          <w:rFonts w:ascii="宋体" w:hAnsi="宋体" w:eastAsia="宋体" w:cs="Times New Roman"/>
          <w:color w:val="000000"/>
          <w:spacing w:val="0"/>
          <w:w w:val="100"/>
          <w:position w:val="0"/>
          <w:sz w:val="21"/>
          <w:szCs w:val="24"/>
          <w:shd w:val="clear" w:color="auto" w:fill="auto"/>
          <w:lang w:val="en-US" w:eastAsia="en-US" w:bidi="en-US"/>
        </w:rPr>
        <w:id w:val="147482631"/>
        <w15:color w:val="DBDBDB"/>
        <w:docPartObj>
          <w:docPartGallery w:val="Table of Contents"/>
          <w:docPartUnique/>
        </w:docPartObj>
      </w:sdtPr>
      <w:sdtEndPr>
        <w:rPr>
          <w:rFonts w:hint="eastAsia" w:ascii="宋体" w:hAnsi="宋体" w:eastAsia="宋体" w:cs="宋体"/>
          <w:color w:val="000000"/>
          <w:spacing w:val="0"/>
          <w:w w:val="100"/>
          <w:position w:val="0"/>
          <w:sz w:val="22"/>
          <w:szCs w:val="52"/>
          <w:u w:val="none"/>
          <w:shd w:val="clear" w:color="auto" w:fill="auto"/>
          <w:lang w:val="en-US" w:eastAsia="zh-CN" w:bidi="zh-TW"/>
        </w:rPr>
      </w:sdtEndPr>
      <w:sdtContent>
        <w:p>
          <w:pPr>
            <w:spacing w:before="0" w:beforeLines="0" w:after="0" w:afterLines="0" w:line="240" w:lineRule="auto"/>
            <w:ind w:left="0" w:leftChars="0" w:right="0" w:rightChars="0" w:firstLine="0" w:firstLineChars="0"/>
            <w:jc w:val="center"/>
            <w:rPr>
              <w:rFonts w:ascii="宋体" w:hAnsi="宋体" w:eastAsia="宋体"/>
              <w:b/>
              <w:sz w:val="28"/>
            </w:rPr>
          </w:pPr>
          <w:bookmarkStart w:id="0" w:name="bookmark167"/>
          <w:bookmarkStart w:id="1" w:name="bookmark169"/>
          <w:bookmarkStart w:id="2" w:name="bookmark168"/>
          <w:r>
            <w:rPr>
              <w:rFonts w:ascii="宋体" w:hAnsi="宋体" w:eastAsia="宋体"/>
              <w:b/>
              <w:sz w:val="28"/>
            </w:rPr>
            <w:t>目录</w:t>
          </w:r>
        </w:p>
        <w:p>
          <w:pPr>
            <w:pStyle w:val="14"/>
            <w:tabs>
              <w:tab w:val="right" w:leader="dot" w:pos="9026"/>
            </w:tabs>
          </w:pPr>
          <w:r>
            <w:rPr>
              <w:rFonts w:hint="eastAsia" w:eastAsia="宋体" w:cs="宋体"/>
              <w:color w:val="000000"/>
              <w:spacing w:val="0"/>
              <w:w w:val="100"/>
              <w:position w:val="0"/>
              <w:sz w:val="24"/>
              <w:szCs w:val="52"/>
              <w:lang w:val="en-US" w:eastAsia="zh-CN"/>
            </w:rPr>
            <w:fldChar w:fldCharType="begin"/>
          </w:r>
          <w:r>
            <w:rPr>
              <w:rFonts w:hint="eastAsia" w:eastAsia="宋体" w:cs="宋体"/>
              <w:color w:val="000000"/>
              <w:spacing w:val="0"/>
              <w:w w:val="100"/>
              <w:position w:val="0"/>
              <w:sz w:val="24"/>
              <w:szCs w:val="52"/>
              <w:lang w:val="en-US" w:eastAsia="zh-CN"/>
            </w:rPr>
            <w:instrText xml:space="preserve">TOC \o "1-3" \h \u </w:instrText>
          </w:r>
          <w:r>
            <w:rPr>
              <w:rFonts w:hint="eastAsia" w:eastAsia="宋体" w:cs="宋体"/>
              <w:color w:val="000000"/>
              <w:spacing w:val="0"/>
              <w:w w:val="100"/>
              <w:position w:val="0"/>
              <w:sz w:val="24"/>
              <w:szCs w:val="52"/>
              <w:lang w:val="en-US" w:eastAsia="zh-CN"/>
            </w:rPr>
            <w:fldChar w:fldCharType="separate"/>
          </w: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_Toc20464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52"/>
              <w:lang w:val="en-US" w:eastAsia="zh-CN"/>
            </w:rPr>
            <w:t>第一章   询比采购邀请书</w:t>
          </w:r>
          <w:r>
            <w:tab/>
          </w:r>
          <w:r>
            <w:fldChar w:fldCharType="begin"/>
          </w:r>
          <w:r>
            <w:instrText xml:space="preserve"> PAGEREF _Toc20464 \h </w:instrText>
          </w:r>
          <w:r>
            <w:fldChar w:fldCharType="separate"/>
          </w:r>
          <w:r>
            <w:t>1</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_Toc4375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1</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采购项目简介</w:t>
          </w:r>
          <w:r>
            <w:tab/>
          </w:r>
          <w:r>
            <w:fldChar w:fldCharType="begin"/>
          </w:r>
          <w:r>
            <w:instrText xml:space="preserve"> PAGEREF _Toc4375 \h </w:instrText>
          </w:r>
          <w:r>
            <w:fldChar w:fldCharType="separate"/>
          </w:r>
          <w:r>
            <w:t>2</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_Toc2045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2</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采购范围及相关要求</w:t>
          </w:r>
          <w:r>
            <w:tab/>
          </w:r>
          <w:r>
            <w:fldChar w:fldCharType="begin"/>
          </w:r>
          <w:r>
            <w:instrText xml:space="preserve"> PAGEREF _Toc2045 \h </w:instrText>
          </w:r>
          <w:r>
            <w:fldChar w:fldCharType="separate"/>
          </w:r>
          <w:r>
            <w:t>2</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_Toc15071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3</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供应商资格要求</w:t>
          </w:r>
          <w:r>
            <w:tab/>
          </w:r>
          <w:r>
            <w:fldChar w:fldCharType="begin"/>
          </w:r>
          <w:r>
            <w:instrText xml:space="preserve"> PAGEREF _Toc15071 \h </w:instrText>
          </w:r>
          <w:r>
            <w:fldChar w:fldCharType="separate"/>
          </w:r>
          <w:r>
            <w:t>2</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_Toc28524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4</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采购文件的获取</w:t>
          </w:r>
          <w:r>
            <w:tab/>
          </w:r>
          <w:r>
            <w:fldChar w:fldCharType="begin"/>
          </w:r>
          <w:r>
            <w:instrText xml:space="preserve"> PAGEREF _Toc28524 \h </w:instrText>
          </w:r>
          <w:r>
            <w:fldChar w:fldCharType="separate"/>
          </w:r>
          <w:r>
            <w:t>3</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_Toc28252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5</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响应文件的递交</w:t>
          </w:r>
          <w:r>
            <w:tab/>
          </w:r>
          <w:r>
            <w:fldChar w:fldCharType="begin"/>
          </w:r>
          <w:r>
            <w:instrText xml:space="preserve"> PAGEREF _Toc28252 \h </w:instrText>
          </w:r>
          <w:r>
            <w:fldChar w:fldCharType="separate"/>
          </w:r>
          <w:r>
            <w:t>3</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_Toc20281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6</w:t>
          </w:r>
          <w:r>
            <w:rPr>
              <w:rFonts w:hint="eastAsia" w:ascii="宋体" w:hAnsi="宋体" w:eastAsia="宋体" w:cs="宋体"/>
              <w:bCs/>
              <w:spacing w:val="0"/>
              <w:w w:val="100"/>
              <w:kern w:val="44"/>
              <w:position w:val="0"/>
              <w:szCs w:val="28"/>
              <w:shd w:val="clear" w:color="auto" w:fill="auto"/>
              <w:lang w:val="en-US" w:eastAsia="zh-CN" w:bidi="en-US"/>
            </w:rPr>
            <w:t xml:space="preserve"> 响应文件开启</w:t>
          </w:r>
          <w:r>
            <w:rPr>
              <w:rFonts w:hint="eastAsia" w:ascii="宋体" w:hAnsi="宋体" w:eastAsia="宋体" w:cs="宋体"/>
              <w:bCs/>
              <w:spacing w:val="0"/>
              <w:w w:val="100"/>
              <w:kern w:val="44"/>
              <w:position w:val="0"/>
              <w:szCs w:val="28"/>
              <w:shd w:val="clear" w:color="auto" w:fill="auto"/>
              <w:lang w:val="en-US" w:eastAsia="en-US" w:bidi="en-US"/>
            </w:rPr>
            <w:t>时间和地点</w:t>
          </w:r>
          <w:r>
            <w:tab/>
          </w:r>
          <w:r>
            <w:fldChar w:fldCharType="begin"/>
          </w:r>
          <w:r>
            <w:instrText xml:space="preserve"> PAGEREF _Toc20281 \h </w:instrText>
          </w:r>
          <w:r>
            <w:fldChar w:fldCharType="separate"/>
          </w:r>
          <w:r>
            <w:t>3</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_Toc14666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7</w:t>
          </w:r>
          <w:r>
            <w:rPr>
              <w:rFonts w:hint="eastAsia" w:ascii="宋体" w:hAnsi="宋体" w:eastAsia="宋体" w:cs="宋体"/>
              <w:bCs/>
              <w:spacing w:val="0"/>
              <w:w w:val="100"/>
              <w:kern w:val="44"/>
              <w:position w:val="0"/>
              <w:szCs w:val="28"/>
              <w:shd w:val="clear" w:color="auto" w:fill="auto"/>
              <w:lang w:val="en-US" w:eastAsia="zh-CN" w:bidi="en-US"/>
            </w:rPr>
            <w:t xml:space="preserve"> 确认</w:t>
          </w:r>
          <w:r>
            <w:tab/>
          </w:r>
          <w:r>
            <w:fldChar w:fldCharType="begin"/>
          </w:r>
          <w:r>
            <w:instrText xml:space="preserve"> PAGEREF _Toc14666 \h </w:instrText>
          </w:r>
          <w:r>
            <w:fldChar w:fldCharType="separate"/>
          </w:r>
          <w:r>
            <w:t>3</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_Toc9233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8</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其他</w:t>
          </w:r>
          <w:r>
            <w:tab/>
          </w:r>
          <w:r>
            <w:fldChar w:fldCharType="begin"/>
          </w:r>
          <w:r>
            <w:instrText xml:space="preserve"> PAGEREF _Toc9233 \h </w:instrText>
          </w:r>
          <w:r>
            <w:fldChar w:fldCharType="separate"/>
          </w:r>
          <w:r>
            <w:t>4</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_Toc15353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9</w:t>
          </w:r>
          <w:r>
            <w:rPr>
              <w:rFonts w:hint="eastAsia" w:ascii="宋体" w:hAnsi="宋体" w:eastAsia="宋体" w:cs="宋体"/>
              <w:bCs/>
              <w:spacing w:val="0"/>
              <w:w w:val="100"/>
              <w:kern w:val="44"/>
              <w:position w:val="0"/>
              <w:szCs w:val="28"/>
              <w:shd w:val="clear" w:color="auto" w:fill="auto"/>
              <w:lang w:val="en-US" w:eastAsia="zh-CN" w:bidi="en-US"/>
            </w:rPr>
            <w:t xml:space="preserve"> </w:t>
          </w:r>
          <w:r>
            <w:rPr>
              <w:rFonts w:hint="eastAsia" w:ascii="宋体" w:hAnsi="宋体" w:eastAsia="宋体" w:cs="宋体"/>
              <w:bCs/>
              <w:spacing w:val="0"/>
              <w:w w:val="100"/>
              <w:kern w:val="44"/>
              <w:position w:val="0"/>
              <w:szCs w:val="28"/>
              <w:shd w:val="clear" w:color="auto" w:fill="auto"/>
              <w:lang w:val="en-US" w:eastAsia="en-US" w:bidi="en-US"/>
            </w:rPr>
            <w:t>联系方式</w:t>
          </w:r>
          <w:r>
            <w:tab/>
          </w:r>
          <w:r>
            <w:fldChar w:fldCharType="begin"/>
          </w:r>
          <w:r>
            <w:instrText xml:space="preserve"> PAGEREF _Toc15353 \h </w:instrText>
          </w:r>
          <w:r>
            <w:fldChar w:fldCharType="separate"/>
          </w:r>
          <w:r>
            <w:t>4</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_Toc12791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32"/>
              <w:shd w:val="clear" w:color="auto" w:fill="auto"/>
              <w:lang w:val="en-US" w:eastAsia="en-US" w:bidi="en-US"/>
            </w:rPr>
            <w:t>附件</w:t>
          </w:r>
          <w:r>
            <w:rPr>
              <w:rFonts w:hint="eastAsia" w:ascii="宋体" w:hAnsi="宋体" w:eastAsia="宋体" w:cs="宋体"/>
              <w:bCs/>
              <w:spacing w:val="0"/>
              <w:w w:val="100"/>
              <w:kern w:val="44"/>
              <w:position w:val="0"/>
              <w:szCs w:val="32"/>
              <w:shd w:val="clear" w:color="auto" w:fill="auto"/>
              <w:lang w:val="en-US" w:eastAsia="zh-CN" w:bidi="en-US"/>
            </w:rPr>
            <w:t xml:space="preserve">1：   </w:t>
          </w:r>
          <w:r>
            <w:rPr>
              <w:rFonts w:hint="eastAsia" w:ascii="宋体" w:hAnsi="宋体" w:eastAsia="宋体" w:cs="宋体"/>
              <w:bCs/>
              <w:spacing w:val="0"/>
              <w:w w:val="100"/>
              <w:kern w:val="44"/>
              <w:position w:val="0"/>
              <w:szCs w:val="32"/>
              <w:shd w:val="clear" w:color="auto" w:fill="auto"/>
              <w:lang w:val="en-US" w:eastAsia="en-US" w:bidi="en-US"/>
            </w:rPr>
            <w:t>确认通知</w:t>
          </w:r>
          <w:r>
            <w:tab/>
          </w:r>
          <w:r>
            <w:fldChar w:fldCharType="begin"/>
          </w:r>
          <w:r>
            <w:instrText xml:space="preserve"> PAGEREF _Toc12791 \h </w:instrText>
          </w:r>
          <w:r>
            <w:fldChar w:fldCharType="separate"/>
          </w:r>
          <w:r>
            <w:t>5</w:t>
          </w:r>
          <w:r>
            <w:fldChar w:fldCharType="end"/>
          </w:r>
          <w:r>
            <w:rPr>
              <w:rFonts w:hint="eastAsia" w:eastAsia="宋体" w:cs="宋体"/>
              <w:color w:val="000000"/>
              <w:spacing w:val="0"/>
              <w:w w:val="100"/>
              <w:position w:val="0"/>
              <w:szCs w:val="52"/>
              <w:lang w:val="en-US" w:eastAsia="zh-CN"/>
            </w:rPr>
            <w:fldChar w:fldCharType="end"/>
          </w:r>
        </w:p>
        <w:p>
          <w:pPr>
            <w:pStyle w:val="14"/>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_Toc28142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52"/>
              <w:lang w:val="en-US" w:eastAsia="zh-CN"/>
            </w:rPr>
            <w:t>第二章   供应商须知</w:t>
          </w:r>
          <w:r>
            <w:tab/>
          </w:r>
          <w:r>
            <w:fldChar w:fldCharType="begin"/>
          </w:r>
          <w:r>
            <w:instrText xml:space="preserve"> PAGEREF _Toc28142 \h </w:instrText>
          </w:r>
          <w:r>
            <w:fldChar w:fldCharType="separate"/>
          </w:r>
          <w:r>
            <w:t>6</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t xml:space="preserve">1 </w:t>
          </w: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_Toc25469 </w:instrText>
          </w:r>
          <w:r>
            <w:rPr>
              <w:rFonts w:hint="eastAsia" w:eastAsia="宋体" w:cs="宋体"/>
              <w:spacing w:val="0"/>
              <w:w w:val="100"/>
              <w:position w:val="0"/>
              <w:szCs w:val="52"/>
              <w:lang w:val="en-US" w:eastAsia="zh-CN"/>
            </w:rPr>
            <w:fldChar w:fldCharType="separate"/>
          </w:r>
          <w:r>
            <w:rPr>
              <w:rFonts w:hint="eastAsia" w:ascii="宋体" w:hAnsi="宋体" w:eastAsia="宋体" w:cs="宋体"/>
              <w:bCs/>
              <w:spacing w:val="0"/>
              <w:w w:val="100"/>
              <w:kern w:val="44"/>
              <w:position w:val="0"/>
              <w:szCs w:val="28"/>
              <w:shd w:val="clear" w:color="auto" w:fill="auto"/>
              <w:lang w:val="en-US" w:eastAsia="en-US" w:bidi="en-US"/>
            </w:rPr>
            <w:t>供应商须知前附表</w:t>
          </w:r>
          <w:r>
            <w:tab/>
          </w:r>
          <w:r>
            <w:fldChar w:fldCharType="begin"/>
          </w:r>
          <w:r>
            <w:instrText xml:space="preserve"> PAGEREF _Toc25469 \h </w:instrText>
          </w:r>
          <w:r>
            <w:fldChar w:fldCharType="separate"/>
          </w:r>
          <w:r>
            <w:t>7</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_Toc2331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2</w:t>
          </w:r>
          <w:r>
            <w:rPr>
              <w:rFonts w:hint="eastAsia" w:ascii="宋体" w:hAnsi="宋体" w:eastAsia="宋体" w:cs="宋体"/>
              <w:szCs w:val="28"/>
              <w:lang w:val="en-US" w:eastAsia="zh-CN"/>
            </w:rPr>
            <w:t xml:space="preserve"> </w:t>
          </w:r>
          <w:r>
            <w:rPr>
              <w:rFonts w:hint="eastAsia" w:ascii="宋体" w:hAnsi="宋体" w:eastAsia="宋体" w:cs="宋体"/>
              <w:szCs w:val="28"/>
            </w:rPr>
            <w:t>采购文件</w:t>
          </w:r>
          <w:r>
            <w:tab/>
          </w:r>
          <w:r>
            <w:fldChar w:fldCharType="begin"/>
          </w:r>
          <w:r>
            <w:instrText xml:space="preserve"> PAGEREF _Toc2331 \h </w:instrText>
          </w:r>
          <w:r>
            <w:fldChar w:fldCharType="separate"/>
          </w:r>
          <w:r>
            <w:t>14</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_Toc12616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3</w:t>
          </w:r>
          <w:r>
            <w:rPr>
              <w:rFonts w:hint="eastAsia" w:ascii="宋体" w:hAnsi="宋体" w:eastAsia="宋体" w:cs="宋体"/>
              <w:szCs w:val="28"/>
              <w:lang w:val="en-US" w:eastAsia="zh-CN"/>
            </w:rPr>
            <w:t xml:space="preserve"> </w:t>
          </w:r>
          <w:r>
            <w:rPr>
              <w:rFonts w:hint="eastAsia" w:ascii="宋体" w:hAnsi="宋体" w:eastAsia="宋体" w:cs="宋体"/>
              <w:szCs w:val="28"/>
            </w:rPr>
            <w:t>响应文件</w:t>
          </w:r>
          <w:r>
            <w:tab/>
          </w:r>
          <w:r>
            <w:fldChar w:fldCharType="begin"/>
          </w:r>
          <w:r>
            <w:instrText xml:space="preserve"> PAGEREF _Toc12616 \h </w:instrText>
          </w:r>
          <w:r>
            <w:fldChar w:fldCharType="separate"/>
          </w:r>
          <w:r>
            <w:t>15</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_Toc13046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4</w:t>
          </w:r>
          <w:r>
            <w:rPr>
              <w:rFonts w:hint="eastAsia" w:ascii="宋体" w:hAnsi="宋体" w:eastAsia="宋体" w:cs="宋体"/>
              <w:szCs w:val="28"/>
              <w:lang w:val="en-US" w:eastAsia="zh-CN"/>
            </w:rPr>
            <w:t xml:space="preserve"> </w:t>
          </w:r>
          <w:r>
            <w:rPr>
              <w:rFonts w:hint="eastAsia" w:ascii="宋体" w:hAnsi="宋体" w:eastAsia="宋体" w:cs="宋体"/>
              <w:szCs w:val="28"/>
            </w:rPr>
            <w:t>响应文件的递交</w:t>
          </w:r>
          <w:r>
            <w:tab/>
          </w:r>
          <w:r>
            <w:fldChar w:fldCharType="begin"/>
          </w:r>
          <w:r>
            <w:instrText xml:space="preserve"> PAGEREF _Toc13046 \h </w:instrText>
          </w:r>
          <w:r>
            <w:fldChar w:fldCharType="separate"/>
          </w:r>
          <w:r>
            <w:t>17</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_Toc15897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5</w:t>
          </w:r>
          <w:r>
            <w:rPr>
              <w:rFonts w:hint="eastAsia" w:ascii="宋体" w:hAnsi="宋体" w:eastAsia="宋体" w:cs="宋体"/>
              <w:szCs w:val="28"/>
              <w:lang w:val="en-US" w:eastAsia="zh-CN"/>
            </w:rPr>
            <w:t xml:space="preserve"> </w:t>
          </w:r>
          <w:r>
            <w:rPr>
              <w:rFonts w:hint="eastAsia" w:ascii="宋体" w:hAnsi="宋体" w:eastAsia="宋体" w:cs="宋体"/>
              <w:szCs w:val="28"/>
            </w:rPr>
            <w:t>开启响应文件</w:t>
          </w:r>
          <w:r>
            <w:tab/>
          </w:r>
          <w:r>
            <w:fldChar w:fldCharType="begin"/>
          </w:r>
          <w:r>
            <w:instrText xml:space="preserve"> PAGEREF _Toc15897 \h </w:instrText>
          </w:r>
          <w:r>
            <w:fldChar w:fldCharType="separate"/>
          </w:r>
          <w:r>
            <w:t>18</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_Toc27721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6</w:t>
          </w:r>
          <w:r>
            <w:rPr>
              <w:rFonts w:hint="eastAsia" w:ascii="宋体" w:hAnsi="宋体" w:eastAsia="宋体" w:cs="宋体"/>
              <w:szCs w:val="28"/>
              <w:lang w:val="en-US" w:eastAsia="zh-CN"/>
            </w:rPr>
            <w:t xml:space="preserve"> </w:t>
          </w:r>
          <w:r>
            <w:rPr>
              <w:rFonts w:hint="eastAsia" w:ascii="宋体" w:hAnsi="宋体" w:eastAsia="宋体" w:cs="宋体"/>
              <w:szCs w:val="28"/>
            </w:rPr>
            <w:t>评审</w:t>
          </w:r>
          <w:r>
            <w:tab/>
          </w:r>
          <w:r>
            <w:fldChar w:fldCharType="begin"/>
          </w:r>
          <w:r>
            <w:instrText xml:space="preserve"> PAGEREF _Toc27721 \h </w:instrText>
          </w:r>
          <w:r>
            <w:fldChar w:fldCharType="separate"/>
          </w:r>
          <w:r>
            <w:t>19</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_Toc20311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7</w:t>
          </w:r>
          <w:r>
            <w:rPr>
              <w:rFonts w:hint="eastAsia" w:ascii="宋体" w:hAnsi="宋体" w:eastAsia="宋体" w:cs="宋体"/>
              <w:szCs w:val="28"/>
              <w:lang w:val="en-US" w:eastAsia="zh-CN"/>
            </w:rPr>
            <w:t xml:space="preserve"> </w:t>
          </w:r>
          <w:r>
            <w:rPr>
              <w:rFonts w:hint="eastAsia" w:ascii="宋体" w:hAnsi="宋体" w:eastAsia="宋体" w:cs="宋体"/>
              <w:szCs w:val="28"/>
            </w:rPr>
            <w:t>合同授予</w:t>
          </w:r>
          <w:r>
            <w:tab/>
          </w:r>
          <w:r>
            <w:fldChar w:fldCharType="begin"/>
          </w:r>
          <w:r>
            <w:instrText xml:space="preserve"> PAGEREF _Toc20311 \h </w:instrText>
          </w:r>
          <w:r>
            <w:fldChar w:fldCharType="separate"/>
          </w:r>
          <w:r>
            <w:t>20</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_Toc21436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8</w:t>
          </w:r>
          <w:r>
            <w:rPr>
              <w:rFonts w:hint="eastAsia" w:ascii="宋体" w:hAnsi="宋体" w:eastAsia="宋体" w:cs="宋体"/>
              <w:szCs w:val="28"/>
              <w:lang w:val="en-US" w:eastAsia="zh-CN"/>
            </w:rPr>
            <w:t xml:space="preserve"> </w:t>
          </w:r>
          <w:r>
            <w:rPr>
              <w:rFonts w:hint="eastAsia" w:ascii="宋体" w:hAnsi="宋体" w:eastAsia="宋体" w:cs="宋体"/>
              <w:szCs w:val="28"/>
            </w:rPr>
            <w:t>异议</w:t>
          </w:r>
          <w:r>
            <w:tab/>
          </w:r>
          <w:r>
            <w:fldChar w:fldCharType="begin"/>
          </w:r>
          <w:r>
            <w:instrText xml:space="preserve"> PAGEREF _Toc21436 \h </w:instrText>
          </w:r>
          <w:r>
            <w:fldChar w:fldCharType="separate"/>
          </w:r>
          <w:r>
            <w:t>21</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_Toc20277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9</w:t>
          </w:r>
          <w:r>
            <w:rPr>
              <w:rFonts w:hint="eastAsia" w:ascii="宋体" w:hAnsi="宋体" w:eastAsia="宋体" w:cs="宋体"/>
              <w:szCs w:val="28"/>
              <w:lang w:val="en-US" w:eastAsia="zh-CN"/>
            </w:rPr>
            <w:t xml:space="preserve"> </w:t>
          </w:r>
          <w:r>
            <w:rPr>
              <w:rFonts w:hint="eastAsia" w:ascii="宋体" w:hAnsi="宋体" w:eastAsia="宋体" w:cs="宋体"/>
              <w:szCs w:val="28"/>
            </w:rPr>
            <w:t>纪律要求</w:t>
          </w:r>
          <w:r>
            <w:tab/>
          </w:r>
          <w:r>
            <w:fldChar w:fldCharType="begin"/>
          </w:r>
          <w:r>
            <w:instrText xml:space="preserve"> PAGEREF _Toc20277 \h </w:instrText>
          </w:r>
          <w:r>
            <w:fldChar w:fldCharType="separate"/>
          </w:r>
          <w:r>
            <w:t>22</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_Toc32523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10</w:t>
          </w:r>
          <w:r>
            <w:rPr>
              <w:rFonts w:hint="eastAsia" w:ascii="宋体" w:hAnsi="宋体" w:eastAsia="宋体" w:cs="宋体"/>
              <w:szCs w:val="28"/>
              <w:lang w:val="en-US" w:eastAsia="zh-CN"/>
            </w:rPr>
            <w:t xml:space="preserve"> </w:t>
          </w:r>
          <w:r>
            <w:rPr>
              <w:rFonts w:hint="eastAsia" w:ascii="宋体" w:hAnsi="宋体" w:eastAsia="宋体" w:cs="宋体"/>
              <w:szCs w:val="28"/>
            </w:rPr>
            <w:t>需要补充的其他内容</w:t>
          </w:r>
          <w:r>
            <w:tab/>
          </w:r>
          <w:r>
            <w:fldChar w:fldCharType="begin"/>
          </w:r>
          <w:r>
            <w:instrText xml:space="preserve"> PAGEREF _Toc32523 \h </w:instrText>
          </w:r>
          <w:r>
            <w:fldChar w:fldCharType="separate"/>
          </w:r>
          <w:r>
            <w:t>22</w:t>
          </w:r>
          <w:r>
            <w:fldChar w:fldCharType="end"/>
          </w:r>
          <w:r>
            <w:rPr>
              <w:rFonts w:hint="eastAsia" w:eastAsia="宋体" w:cs="宋体"/>
              <w:color w:val="000000"/>
              <w:spacing w:val="0"/>
              <w:w w:val="100"/>
              <w:position w:val="0"/>
              <w:szCs w:val="52"/>
              <w:lang w:val="en-US" w:eastAsia="zh-CN"/>
            </w:rPr>
            <w:fldChar w:fldCharType="end"/>
          </w:r>
        </w:p>
        <w:p>
          <w:pPr>
            <w:pStyle w:val="14"/>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_Toc10504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52"/>
              <w:lang w:val="en-US" w:eastAsia="zh-CN"/>
            </w:rPr>
            <w:t>第三章   评审办法</w:t>
          </w:r>
          <w:r>
            <w:tab/>
          </w:r>
          <w:r>
            <w:fldChar w:fldCharType="begin"/>
          </w:r>
          <w:r>
            <w:instrText xml:space="preserve"> PAGEREF _Toc10504 \h </w:instrText>
          </w:r>
          <w:r>
            <w:fldChar w:fldCharType="separate"/>
          </w:r>
          <w:r>
            <w:t>28</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_Toc16230 </w:instrText>
          </w:r>
          <w:r>
            <w:rPr>
              <w:rFonts w:hint="eastAsia" w:eastAsia="宋体" w:cs="宋体"/>
              <w:spacing w:val="0"/>
              <w:w w:val="100"/>
              <w:position w:val="0"/>
              <w:szCs w:val="52"/>
              <w:lang w:val="en-US" w:eastAsia="zh-CN"/>
            </w:rPr>
            <w:fldChar w:fldCharType="separate"/>
          </w:r>
          <w:r>
            <w:rPr>
              <w:rFonts w:hint="eastAsia"/>
              <w:szCs w:val="28"/>
            </w:rPr>
            <w:t>评审办法前附表</w:t>
          </w:r>
          <w:r>
            <w:tab/>
          </w:r>
          <w:r>
            <w:fldChar w:fldCharType="begin"/>
          </w:r>
          <w:r>
            <w:instrText xml:space="preserve"> PAGEREF _Toc16230 \h </w:instrText>
          </w:r>
          <w:r>
            <w:fldChar w:fldCharType="separate"/>
          </w:r>
          <w:r>
            <w:t>29</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_Toc29882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1</w:t>
          </w:r>
          <w:r>
            <w:rPr>
              <w:rFonts w:hint="eastAsia" w:ascii="宋体" w:hAnsi="宋体" w:eastAsia="宋体" w:cs="宋体"/>
              <w:szCs w:val="28"/>
              <w:lang w:val="en-US" w:eastAsia="zh-CN"/>
            </w:rPr>
            <w:t xml:space="preserve"> </w:t>
          </w:r>
          <w:r>
            <w:rPr>
              <w:rFonts w:hint="eastAsia" w:ascii="宋体" w:hAnsi="宋体" w:eastAsia="宋体" w:cs="宋体"/>
              <w:szCs w:val="28"/>
            </w:rPr>
            <w:t>评审方法（最低价法）</w:t>
          </w:r>
          <w:r>
            <w:tab/>
          </w:r>
          <w:r>
            <w:fldChar w:fldCharType="begin"/>
          </w:r>
          <w:r>
            <w:instrText xml:space="preserve"> PAGEREF _Toc29882 \h </w:instrText>
          </w:r>
          <w:r>
            <w:fldChar w:fldCharType="separate"/>
          </w:r>
          <w:r>
            <w:t>30</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_Toc18465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2</w:t>
          </w:r>
          <w:r>
            <w:rPr>
              <w:rFonts w:hint="eastAsia" w:ascii="宋体" w:hAnsi="宋体" w:eastAsia="宋体" w:cs="宋体"/>
              <w:szCs w:val="28"/>
              <w:lang w:val="en-US" w:eastAsia="zh-CN"/>
            </w:rPr>
            <w:t xml:space="preserve"> </w:t>
          </w:r>
          <w:r>
            <w:rPr>
              <w:rFonts w:hint="eastAsia" w:ascii="宋体" w:hAnsi="宋体" w:eastAsia="宋体" w:cs="宋体"/>
              <w:szCs w:val="28"/>
            </w:rPr>
            <w:t>初步评审标准和程序</w:t>
          </w:r>
          <w:r>
            <w:tab/>
          </w:r>
          <w:r>
            <w:fldChar w:fldCharType="begin"/>
          </w:r>
          <w:r>
            <w:instrText xml:space="preserve"> PAGEREF _Toc18465 \h </w:instrText>
          </w:r>
          <w:r>
            <w:fldChar w:fldCharType="separate"/>
          </w:r>
          <w:r>
            <w:t>30</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_Toc31388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3</w:t>
          </w:r>
          <w:r>
            <w:rPr>
              <w:rFonts w:hint="eastAsia" w:ascii="宋体" w:hAnsi="宋体" w:eastAsia="宋体" w:cs="宋体"/>
              <w:szCs w:val="28"/>
              <w:lang w:val="en-US" w:eastAsia="zh-CN"/>
            </w:rPr>
            <w:t xml:space="preserve"> </w:t>
          </w:r>
          <w:r>
            <w:rPr>
              <w:rFonts w:hint="eastAsia" w:ascii="宋体" w:hAnsi="宋体" w:eastAsia="宋体" w:cs="宋体"/>
              <w:szCs w:val="28"/>
            </w:rPr>
            <w:t>详细评审标准和程序</w:t>
          </w:r>
          <w:r>
            <w:rPr>
              <w:rFonts w:hint="eastAsia" w:ascii="宋体" w:hAnsi="宋体" w:eastAsia="宋体" w:cs="宋体"/>
              <w:szCs w:val="28"/>
              <w:lang w:eastAsia="zh-CN"/>
            </w:rPr>
            <w:t>（最低价法）</w:t>
          </w:r>
          <w:r>
            <w:tab/>
          </w:r>
          <w:r>
            <w:fldChar w:fldCharType="begin"/>
          </w:r>
          <w:r>
            <w:instrText xml:space="preserve"> PAGEREF _Toc31388 \h </w:instrText>
          </w:r>
          <w:r>
            <w:fldChar w:fldCharType="separate"/>
          </w:r>
          <w:r>
            <w:t>31</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_Toc10948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4</w:t>
          </w:r>
          <w:r>
            <w:rPr>
              <w:rFonts w:hint="eastAsia" w:ascii="宋体" w:hAnsi="宋体" w:eastAsia="宋体" w:cs="宋体"/>
              <w:szCs w:val="28"/>
              <w:lang w:val="en-US" w:eastAsia="zh-CN"/>
            </w:rPr>
            <w:t xml:space="preserve"> </w:t>
          </w:r>
          <w:r>
            <w:rPr>
              <w:rFonts w:hint="eastAsia" w:ascii="宋体" w:hAnsi="宋体" w:eastAsia="宋体" w:cs="宋体"/>
              <w:szCs w:val="28"/>
            </w:rPr>
            <w:t>评审结果</w:t>
          </w:r>
          <w:r>
            <w:tab/>
          </w:r>
          <w:r>
            <w:fldChar w:fldCharType="begin"/>
          </w:r>
          <w:r>
            <w:instrText xml:space="preserve"> PAGEREF _Toc10948 \h </w:instrText>
          </w:r>
          <w:r>
            <w:fldChar w:fldCharType="separate"/>
          </w:r>
          <w:r>
            <w:t>31</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_Toc3625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5</w:t>
          </w:r>
          <w:r>
            <w:rPr>
              <w:rFonts w:hint="eastAsia" w:ascii="宋体" w:hAnsi="宋体" w:eastAsia="宋体" w:cs="宋体"/>
              <w:szCs w:val="28"/>
              <w:lang w:val="en-US" w:eastAsia="zh-CN"/>
            </w:rPr>
            <w:t xml:space="preserve"> </w:t>
          </w:r>
          <w:r>
            <w:rPr>
              <w:rFonts w:hint="eastAsia" w:ascii="宋体" w:hAnsi="宋体" w:eastAsia="宋体" w:cs="宋体"/>
              <w:szCs w:val="28"/>
            </w:rPr>
            <w:t>直接转换采购方式评审程序</w:t>
          </w:r>
          <w:r>
            <w:tab/>
          </w:r>
          <w:r>
            <w:fldChar w:fldCharType="begin"/>
          </w:r>
          <w:r>
            <w:instrText xml:space="preserve"> PAGEREF _Toc3625 \h </w:instrText>
          </w:r>
          <w:r>
            <w:fldChar w:fldCharType="separate"/>
          </w:r>
          <w:r>
            <w:t>31</w:t>
          </w:r>
          <w:r>
            <w:fldChar w:fldCharType="end"/>
          </w:r>
          <w:r>
            <w:rPr>
              <w:rFonts w:hint="eastAsia" w:eastAsia="宋体" w:cs="宋体"/>
              <w:color w:val="000000"/>
              <w:spacing w:val="0"/>
              <w:w w:val="100"/>
              <w:position w:val="0"/>
              <w:szCs w:val="52"/>
              <w:lang w:val="en-US" w:eastAsia="zh-CN"/>
            </w:rPr>
            <w:fldChar w:fldCharType="end"/>
          </w:r>
        </w:p>
        <w:p>
          <w:pPr>
            <w:pStyle w:val="14"/>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_Toc24273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52"/>
              <w:lang w:val="en-US" w:eastAsia="zh-CN"/>
            </w:rPr>
            <w:t>第四章   合同条款及格式</w:t>
          </w:r>
          <w:r>
            <w:tab/>
          </w:r>
          <w:r>
            <w:fldChar w:fldCharType="begin"/>
          </w:r>
          <w:r>
            <w:instrText xml:space="preserve"> PAGEREF _Toc24273 \h </w:instrText>
          </w:r>
          <w:r>
            <w:fldChar w:fldCharType="separate"/>
          </w:r>
          <w:r>
            <w:t>34</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_Toc20670 </w:instrText>
          </w:r>
          <w:r>
            <w:rPr>
              <w:rFonts w:hint="eastAsia" w:eastAsia="宋体" w:cs="宋体"/>
              <w:spacing w:val="0"/>
              <w:w w:val="100"/>
              <w:position w:val="0"/>
              <w:szCs w:val="52"/>
              <w:lang w:val="en-US" w:eastAsia="zh-CN"/>
            </w:rPr>
            <w:fldChar w:fldCharType="separate"/>
          </w:r>
          <w:r>
            <w:rPr>
              <w:rFonts w:hint="eastAsia" w:eastAsia="宋体"/>
              <w:bCs w:val="0"/>
            </w:rPr>
            <w:t xml:space="preserve">第1节 </w:t>
          </w:r>
          <w:r>
            <w:rPr>
              <w:rFonts w:hint="eastAsia"/>
              <w:bCs w:val="0"/>
            </w:rPr>
            <w:t>合同协议书</w:t>
          </w:r>
          <w:r>
            <w:tab/>
          </w:r>
          <w:r>
            <w:fldChar w:fldCharType="begin"/>
          </w:r>
          <w:r>
            <w:instrText xml:space="preserve"> PAGEREF _Toc20670 \h </w:instrText>
          </w:r>
          <w:r>
            <w:fldChar w:fldCharType="separate"/>
          </w:r>
          <w:r>
            <w:t>35</w:t>
          </w:r>
          <w:r>
            <w:fldChar w:fldCharType="end"/>
          </w:r>
          <w:r>
            <w:rPr>
              <w:rFonts w:hint="eastAsia" w:eastAsia="宋体" w:cs="宋体"/>
              <w:color w:val="000000"/>
              <w:spacing w:val="0"/>
              <w:w w:val="100"/>
              <w:position w:val="0"/>
              <w:szCs w:val="52"/>
              <w:lang w:val="en-US" w:eastAsia="zh-CN"/>
            </w:rPr>
            <w:fldChar w:fldCharType="end"/>
          </w:r>
        </w:p>
        <w:p>
          <w:pPr>
            <w:pStyle w:val="14"/>
            <w:tabs>
              <w:tab w:val="right" w:leader="dot" w:pos="9026"/>
            </w:tabs>
            <w:ind w:firstLine="480" w:firstLineChars="200"/>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_Toc7436 </w:instrText>
          </w:r>
          <w:r>
            <w:rPr>
              <w:rFonts w:hint="eastAsia" w:eastAsia="宋体" w:cs="宋体"/>
              <w:spacing w:val="0"/>
              <w:w w:val="100"/>
              <w:position w:val="0"/>
              <w:szCs w:val="52"/>
              <w:lang w:val="en-US" w:eastAsia="zh-CN"/>
            </w:rPr>
            <w:fldChar w:fldCharType="separate"/>
          </w:r>
          <w:r>
            <w:rPr>
              <w:rFonts w:hint="eastAsia"/>
              <w:lang w:val="en-US" w:eastAsia="zh-CN"/>
            </w:rPr>
            <w:t>第2节 通用合同条款</w:t>
          </w:r>
          <w:r>
            <w:tab/>
          </w:r>
          <w:r>
            <w:fldChar w:fldCharType="begin"/>
          </w:r>
          <w:r>
            <w:instrText xml:space="preserve"> PAGEREF _Toc7436 \h </w:instrText>
          </w:r>
          <w:r>
            <w:fldChar w:fldCharType="separate"/>
          </w:r>
          <w:r>
            <w:t>38</w:t>
          </w:r>
          <w:r>
            <w:fldChar w:fldCharType="end"/>
          </w:r>
          <w:r>
            <w:rPr>
              <w:rFonts w:hint="eastAsia" w:eastAsia="宋体" w:cs="宋体"/>
              <w:color w:val="000000"/>
              <w:spacing w:val="0"/>
              <w:w w:val="100"/>
              <w:position w:val="0"/>
              <w:szCs w:val="52"/>
              <w:lang w:val="en-US" w:eastAsia="zh-CN"/>
            </w:rPr>
            <w:fldChar w:fldCharType="end"/>
          </w:r>
        </w:p>
        <w:p>
          <w:pPr>
            <w:pStyle w:val="11"/>
            <w:tabs>
              <w:tab w:val="right" w:leader="dot" w:pos="9026"/>
            </w:tabs>
            <w:ind w:left="0" w:leftChars="0" w:firstLine="480" w:firstLineChars="200"/>
          </w:pPr>
          <w:r>
            <w:rPr>
              <w:rFonts w:hint="eastAsia" w:eastAsia="宋体" w:cs="宋体"/>
              <w:color w:val="000000"/>
              <w:spacing w:val="0"/>
              <w:w w:val="100"/>
              <w:position w:val="0"/>
              <w:szCs w:val="52"/>
              <w:lang w:val="en-US" w:eastAsia="zh-CN"/>
            </w:rPr>
            <w:t xml:space="preserve">第3节 </w:t>
          </w: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_Toc7375 </w:instrText>
          </w:r>
          <w:r>
            <w:rPr>
              <w:rFonts w:hint="eastAsia" w:eastAsia="宋体" w:cs="宋体"/>
              <w:spacing w:val="0"/>
              <w:w w:val="100"/>
              <w:position w:val="0"/>
              <w:szCs w:val="52"/>
              <w:lang w:val="en-US" w:eastAsia="zh-CN"/>
            </w:rPr>
            <w:fldChar w:fldCharType="separate"/>
          </w:r>
          <w:r>
            <w:rPr>
              <w:rFonts w:hint="eastAsia" w:ascii="宋体" w:hAnsi="宋体" w:cs="宋体"/>
              <w:szCs w:val="28"/>
            </w:rPr>
            <w:t>专用合同条款</w:t>
          </w:r>
          <w:r>
            <w:tab/>
          </w:r>
          <w:r>
            <w:fldChar w:fldCharType="begin"/>
          </w:r>
          <w:r>
            <w:instrText xml:space="preserve"> PAGEREF _Toc7375 \h </w:instrText>
          </w:r>
          <w:r>
            <w:fldChar w:fldCharType="separate"/>
          </w:r>
          <w:r>
            <w:t>90</w:t>
          </w:r>
          <w:r>
            <w:fldChar w:fldCharType="end"/>
          </w:r>
          <w:r>
            <w:rPr>
              <w:rFonts w:hint="eastAsia" w:eastAsia="宋体" w:cs="宋体"/>
              <w:color w:val="000000"/>
              <w:spacing w:val="0"/>
              <w:w w:val="100"/>
              <w:position w:val="0"/>
              <w:szCs w:val="52"/>
              <w:lang w:val="en-US" w:eastAsia="zh-CN"/>
            </w:rPr>
            <w:fldChar w:fldCharType="end"/>
          </w:r>
        </w:p>
        <w:p>
          <w:pPr>
            <w:pStyle w:val="14"/>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_Toc20140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52"/>
              <w:lang w:val="en-US" w:eastAsia="zh-CN"/>
            </w:rPr>
            <w:t>第五章   采购需求</w:t>
          </w:r>
          <w:r>
            <w:tab/>
          </w:r>
          <w:r>
            <w:fldChar w:fldCharType="begin"/>
          </w:r>
          <w:r>
            <w:instrText xml:space="preserve"> PAGEREF _Toc20140 \h </w:instrText>
          </w:r>
          <w:r>
            <w:fldChar w:fldCharType="separate"/>
          </w:r>
          <w:r>
            <w:t>115</w:t>
          </w:r>
          <w:r>
            <w:fldChar w:fldCharType="end"/>
          </w:r>
          <w:r>
            <w:rPr>
              <w:rFonts w:hint="eastAsia" w:eastAsia="宋体" w:cs="宋体"/>
              <w:color w:val="000000"/>
              <w:spacing w:val="0"/>
              <w:w w:val="100"/>
              <w:position w:val="0"/>
              <w:szCs w:val="52"/>
              <w:lang w:val="en-US" w:eastAsia="zh-CN"/>
            </w:rPr>
            <w:fldChar w:fldCharType="end"/>
          </w:r>
        </w:p>
        <w:p>
          <w:pPr>
            <w:pStyle w:val="14"/>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_Toc18452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52"/>
              <w:lang w:val="en-US" w:eastAsia="zh-CN"/>
            </w:rPr>
            <w:t>第六章 响应文件格式</w:t>
          </w:r>
          <w:r>
            <w:tab/>
          </w:r>
          <w:r>
            <w:fldChar w:fldCharType="begin"/>
          </w:r>
          <w:r>
            <w:instrText xml:space="preserve"> PAGEREF _Toc18452 \h </w:instrText>
          </w:r>
          <w:r>
            <w:fldChar w:fldCharType="separate"/>
          </w:r>
          <w:r>
            <w:t>119</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_Toc836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—、响应函</w:t>
          </w:r>
          <w:r>
            <w:tab/>
          </w:r>
          <w:r>
            <w:fldChar w:fldCharType="begin"/>
          </w:r>
          <w:r>
            <w:instrText xml:space="preserve"> PAGEREF _Toc836 \h </w:instrText>
          </w:r>
          <w:r>
            <w:fldChar w:fldCharType="separate"/>
          </w:r>
          <w:r>
            <w:t>121</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_Toc22112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二、授权委托书</w:t>
          </w:r>
          <w:r>
            <w:tab/>
          </w:r>
          <w:r>
            <w:fldChar w:fldCharType="begin"/>
          </w:r>
          <w:r>
            <w:instrText xml:space="preserve"> PAGEREF _Toc22112 \h </w:instrText>
          </w:r>
          <w:r>
            <w:fldChar w:fldCharType="separate"/>
          </w:r>
          <w:r>
            <w:t>122</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_Toc24499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三、联合体协议书</w:t>
          </w:r>
          <w:r>
            <w:tab/>
          </w:r>
          <w:r>
            <w:fldChar w:fldCharType="begin"/>
          </w:r>
          <w:r>
            <w:instrText xml:space="preserve"> PAGEREF _Toc24499 \h </w:instrText>
          </w:r>
          <w:r>
            <w:fldChar w:fldCharType="separate"/>
          </w:r>
          <w:r>
            <w:t>123</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_Toc12674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四、响应保证金</w:t>
          </w:r>
          <w:r>
            <w:tab/>
          </w:r>
          <w:r>
            <w:fldChar w:fldCharType="begin"/>
          </w:r>
          <w:r>
            <w:instrText xml:space="preserve"> PAGEREF _Toc12674 \h </w:instrText>
          </w:r>
          <w:r>
            <w:fldChar w:fldCharType="separate"/>
          </w:r>
          <w:r>
            <w:t>124</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_Toc13486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五、商务和技术偏差表</w:t>
          </w:r>
          <w:r>
            <w:tab/>
          </w:r>
          <w:r>
            <w:fldChar w:fldCharType="begin"/>
          </w:r>
          <w:r>
            <w:instrText xml:space="preserve"> PAGEREF _Toc13486 \h </w:instrText>
          </w:r>
          <w:r>
            <w:fldChar w:fldCharType="separate"/>
          </w:r>
          <w:r>
            <w:t>125</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_Toc15247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六、报价表</w:t>
          </w:r>
          <w:r>
            <w:tab/>
          </w:r>
          <w:r>
            <w:fldChar w:fldCharType="begin"/>
          </w:r>
          <w:r>
            <w:instrText xml:space="preserve"> PAGEREF _Toc15247 \h </w:instrText>
          </w:r>
          <w:r>
            <w:fldChar w:fldCharType="separate"/>
          </w:r>
          <w:r>
            <w:t>126</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_Toc18220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七、资格审查资料</w:t>
          </w:r>
          <w:r>
            <w:tab/>
          </w:r>
          <w:r>
            <w:fldChar w:fldCharType="begin"/>
          </w:r>
          <w:r>
            <w:instrText xml:space="preserve"> PAGEREF _Toc18220 \h </w:instrText>
          </w:r>
          <w:r>
            <w:fldChar w:fldCharType="separate"/>
          </w:r>
          <w:r>
            <w:t>126</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_Toc15285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lang w:eastAsia="zh-CN"/>
            </w:rPr>
            <w:t>八、相应方案</w:t>
          </w:r>
          <w:r>
            <w:tab/>
          </w:r>
          <w:r>
            <w:fldChar w:fldCharType="begin"/>
          </w:r>
          <w:r>
            <w:instrText xml:space="preserve"> PAGEREF _Toc15285 \h </w:instrText>
          </w:r>
          <w:r>
            <w:fldChar w:fldCharType="separate"/>
          </w:r>
          <w:r>
            <w:t>131</w:t>
          </w:r>
          <w:r>
            <w:fldChar w:fldCharType="end"/>
          </w:r>
          <w:r>
            <w:rPr>
              <w:rFonts w:hint="eastAsia" w:eastAsia="宋体" w:cs="宋体"/>
              <w:color w:val="000000"/>
              <w:spacing w:val="0"/>
              <w:w w:val="100"/>
              <w:position w:val="0"/>
              <w:szCs w:val="52"/>
              <w:lang w:val="en-US" w:eastAsia="zh-CN"/>
            </w:rPr>
            <w:fldChar w:fldCharType="end"/>
          </w:r>
        </w:p>
        <w:p>
          <w:pPr>
            <w:pStyle w:val="15"/>
            <w:tabs>
              <w:tab w:val="right" w:leader="dot" w:pos="9026"/>
            </w:tabs>
          </w:pPr>
          <w:r>
            <w:rPr>
              <w:rFonts w:hint="eastAsia" w:eastAsia="宋体" w:cs="宋体"/>
              <w:color w:val="000000"/>
              <w:spacing w:val="0"/>
              <w:w w:val="100"/>
              <w:position w:val="0"/>
              <w:szCs w:val="52"/>
              <w:lang w:val="en-US" w:eastAsia="zh-CN"/>
            </w:rPr>
            <w:fldChar w:fldCharType="begin"/>
          </w:r>
          <w:r>
            <w:rPr>
              <w:rFonts w:hint="eastAsia" w:eastAsia="宋体" w:cs="宋体"/>
              <w:spacing w:val="0"/>
              <w:w w:val="100"/>
              <w:position w:val="0"/>
              <w:szCs w:val="52"/>
              <w:lang w:val="en-US" w:eastAsia="zh-CN"/>
            </w:rPr>
            <w:instrText xml:space="preserve"> HYPERLINK \l _Toc23717 </w:instrText>
          </w:r>
          <w:r>
            <w:rPr>
              <w:rFonts w:hint="eastAsia" w:eastAsia="宋体" w:cs="宋体"/>
              <w:spacing w:val="0"/>
              <w:w w:val="100"/>
              <w:position w:val="0"/>
              <w:szCs w:val="52"/>
              <w:lang w:val="en-US" w:eastAsia="zh-CN"/>
            </w:rPr>
            <w:fldChar w:fldCharType="separate"/>
          </w:r>
          <w:r>
            <w:rPr>
              <w:rFonts w:hint="eastAsia" w:ascii="宋体" w:hAnsi="宋体" w:eastAsia="宋体" w:cs="宋体"/>
              <w:szCs w:val="28"/>
            </w:rPr>
            <w:t>九、其他资料</w:t>
          </w:r>
          <w:r>
            <w:tab/>
          </w:r>
          <w:r>
            <w:fldChar w:fldCharType="begin"/>
          </w:r>
          <w:r>
            <w:instrText xml:space="preserve"> PAGEREF _Toc23717 \h </w:instrText>
          </w:r>
          <w:r>
            <w:fldChar w:fldCharType="separate"/>
          </w:r>
          <w:r>
            <w:t>131</w:t>
          </w:r>
          <w:r>
            <w:fldChar w:fldCharType="end"/>
          </w:r>
          <w:r>
            <w:rPr>
              <w:rFonts w:hint="eastAsia" w:eastAsia="宋体" w:cs="宋体"/>
              <w:color w:val="000000"/>
              <w:spacing w:val="0"/>
              <w:w w:val="100"/>
              <w:position w:val="0"/>
              <w:szCs w:val="52"/>
              <w:lang w:val="en-US" w:eastAsia="zh-CN"/>
            </w:rPr>
            <w:fldChar w:fldCharType="end"/>
          </w:r>
        </w:p>
        <w:p>
          <w:pPr>
            <w:pStyle w:val="25"/>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r>
            <w:rPr>
              <w:rFonts w:hint="eastAsia" w:eastAsia="宋体" w:cs="宋体"/>
              <w:color w:val="000000"/>
              <w:spacing w:val="0"/>
              <w:w w:val="100"/>
              <w:position w:val="0"/>
              <w:szCs w:val="52"/>
              <w:lang w:val="en-US" w:eastAsia="zh-CN"/>
            </w:rPr>
            <w:fldChar w:fldCharType="end"/>
          </w:r>
        </w:p>
      </w:sdtContent>
    </w:sdt>
    <w:p>
      <w:pPr>
        <w:pStyle w:val="2"/>
        <w:numPr>
          <w:ilvl w:val="0"/>
          <w:numId w:val="0"/>
        </w:numPr>
        <w:bidi w:val="0"/>
        <w:ind w:leftChars="0" w:right="0" w:rightChars="0"/>
        <w:jc w:val="center"/>
        <w:rPr>
          <w:rFonts w:hint="eastAsia" w:ascii="宋体" w:hAnsi="宋体" w:eastAsia="宋体" w:cs="宋体"/>
          <w:sz w:val="52"/>
          <w:szCs w:val="52"/>
          <w:lang w:val="en-US" w:eastAsia="zh-CN"/>
        </w:rPr>
        <w:sectPr>
          <w:footnotePr>
            <w:numFmt w:val="decimal"/>
          </w:footnotePr>
          <w:pgSz w:w="11906" w:h="16838"/>
          <w:pgMar w:top="2353" w:right="1542" w:bottom="1950" w:left="1338" w:header="0" w:footer="3" w:gutter="0"/>
          <w:pgNumType w:fmt="decimal" w:start="1"/>
          <w:cols w:space="720" w:num="1"/>
          <w:rtlGutter w:val="0"/>
          <w:docGrid w:linePitch="360" w:charSpace="0"/>
        </w:sectPr>
      </w:pPr>
      <w:bookmarkStart w:id="3" w:name="_Toc11830"/>
    </w:p>
    <w:bookmarkEnd w:id="0"/>
    <w:bookmarkEnd w:id="1"/>
    <w:bookmarkEnd w:id="2"/>
    <w:bookmarkEnd w:id="3"/>
    <w:p>
      <w:pPr>
        <w:pageBreakBefore w:val="0"/>
        <w:widowControl w:val="0"/>
        <w:kinsoku/>
        <w:overflowPunct/>
        <w:topLinePunct w:val="0"/>
        <w:autoSpaceDE/>
        <w:autoSpaceDN/>
        <w:bidi w:val="0"/>
        <w:adjustRightInd/>
        <w:snapToGrid/>
        <w:spacing w:before="0" w:after="0" w:line="360" w:lineRule="auto"/>
        <w:ind w:right="0"/>
        <w:textAlignment w:val="auto"/>
        <w:rPr>
          <w:rFonts w:hint="eastAsia" w:cs="宋体"/>
          <w:color w:val="000000"/>
          <w:spacing w:val="0"/>
          <w:w w:val="100"/>
          <w:position w:val="0"/>
          <w:sz w:val="52"/>
          <w:szCs w:val="52"/>
          <w:lang w:val="en-US" w:eastAsia="zh-CN"/>
        </w:rPr>
      </w:pPr>
      <w:bookmarkStart w:id="4" w:name="bookmark211"/>
      <w:bookmarkStart w:id="5" w:name="bookmark210"/>
      <w:bookmarkStart w:id="6" w:name="bookmark212"/>
    </w:p>
    <w:p>
      <w:pPr>
        <w:pStyle w:val="25"/>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25"/>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25"/>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2"/>
        <w:numPr>
          <w:ilvl w:val="0"/>
          <w:numId w:val="0"/>
        </w:numPr>
        <w:bidi w:val="0"/>
        <w:spacing w:before="0" w:after="0" w:line="240" w:lineRule="auto"/>
        <w:ind w:leftChars="0" w:right="0" w:rightChars="0"/>
        <w:jc w:val="center"/>
        <w:rPr>
          <w:rFonts w:hint="eastAsia" w:ascii="宋体" w:hAnsi="宋体" w:eastAsia="宋体" w:cs="宋体"/>
          <w:sz w:val="52"/>
          <w:szCs w:val="52"/>
          <w:lang w:val="en-US" w:eastAsia="zh-CN"/>
        </w:rPr>
      </w:pPr>
      <w:bookmarkStart w:id="7" w:name="_Toc30106"/>
      <w:bookmarkStart w:id="8" w:name="_Toc20464"/>
      <w:r>
        <w:rPr>
          <w:rFonts w:hint="eastAsia" w:ascii="宋体" w:hAnsi="宋体" w:eastAsia="宋体" w:cs="宋体"/>
          <w:sz w:val="52"/>
          <w:szCs w:val="52"/>
          <w:lang w:val="en-US" w:eastAsia="zh-CN"/>
        </w:rPr>
        <w:t>第一章   询比采购邀请</w:t>
      </w:r>
      <w:bookmarkEnd w:id="7"/>
      <w:r>
        <w:rPr>
          <w:rFonts w:hint="eastAsia" w:ascii="宋体" w:hAnsi="宋体" w:eastAsia="宋体" w:cs="宋体"/>
          <w:sz w:val="52"/>
          <w:szCs w:val="52"/>
          <w:lang w:val="en-US" w:eastAsia="zh-CN"/>
        </w:rPr>
        <w:t>书</w:t>
      </w:r>
      <w:bookmarkEnd w:id="8"/>
    </w:p>
    <w:p>
      <w:pPr>
        <w:rPr>
          <w:rFonts w:hint="eastAsia" w:ascii="宋体" w:hAnsi="宋体" w:eastAsia="宋体" w:cs="宋体"/>
          <w:sz w:val="52"/>
          <w:szCs w:val="52"/>
          <w:lang w:val="en-US" w:eastAsia="zh-CN"/>
        </w:rPr>
      </w:pPr>
      <w:r>
        <w:rPr>
          <w:rFonts w:hint="eastAsia" w:ascii="宋体" w:hAnsi="宋体" w:eastAsia="宋体" w:cs="宋体"/>
          <w:sz w:val="52"/>
          <w:szCs w:val="52"/>
          <w:lang w:val="en-US" w:eastAsia="zh-CN"/>
        </w:rPr>
        <w:br w:type="page"/>
      </w:r>
    </w:p>
    <w:p>
      <w:pPr>
        <w:pStyle w:val="2"/>
        <w:numPr>
          <w:ilvl w:val="0"/>
          <w:numId w:val="0"/>
        </w:numPr>
        <w:bidi w:val="0"/>
        <w:spacing w:before="0" w:after="0" w:line="240" w:lineRule="auto"/>
        <w:ind w:leftChars="0" w:right="0" w:rightChars="0"/>
        <w:jc w:val="center"/>
        <w:rPr>
          <w:rFonts w:hint="eastAsia" w:ascii="宋体" w:hAnsi="宋体" w:eastAsia="宋体" w:cs="宋体"/>
          <w:b/>
          <w:bCs/>
          <w:color w:val="auto"/>
          <w:sz w:val="28"/>
          <w:szCs w:val="28"/>
          <w:u w:val="none"/>
          <w:lang w:val="en-US" w:eastAsia="zh-CN"/>
        </w:rPr>
      </w:pPr>
      <w:bookmarkStart w:id="9" w:name="_Toc29584"/>
      <w:bookmarkStart w:id="10" w:name="_Toc31706"/>
      <w:bookmarkStart w:id="11" w:name="_Toc210"/>
      <w:bookmarkStart w:id="12" w:name="_Toc25805"/>
      <w:r>
        <w:rPr>
          <w:rFonts w:hint="eastAsia" w:ascii="宋体" w:hAnsi="宋体" w:eastAsia="宋体" w:cs="宋体"/>
          <w:b/>
          <w:bCs/>
          <w:color w:val="auto"/>
          <w:sz w:val="28"/>
          <w:szCs w:val="28"/>
          <w:u w:val="none"/>
          <w:lang w:val="en-US" w:eastAsia="zh-CN"/>
        </w:rPr>
        <w:t>仙阳茶场办公室修缮工程</w:t>
      </w:r>
    </w:p>
    <w:p>
      <w:pPr>
        <w:pStyle w:val="2"/>
        <w:numPr>
          <w:ilvl w:val="0"/>
          <w:numId w:val="0"/>
        </w:numPr>
        <w:bidi w:val="0"/>
        <w:spacing w:before="0" w:after="0" w:line="240" w:lineRule="auto"/>
        <w:ind w:leftChars="0" w:right="0" w:rightChars="0"/>
        <w:jc w:val="center"/>
        <w:rPr>
          <w:rFonts w:hint="eastAsia"/>
          <w:color w:val="auto"/>
          <w:sz w:val="28"/>
          <w:szCs w:val="28"/>
          <w:lang w:val="en-US" w:eastAsia="zh-CN"/>
        </w:rPr>
      </w:pPr>
      <w:r>
        <w:rPr>
          <w:rFonts w:hint="eastAsia" w:ascii="宋体" w:hAnsi="宋体" w:eastAsia="宋体" w:cs="宋体"/>
          <w:b/>
          <w:bCs/>
          <w:color w:val="auto"/>
          <w:sz w:val="28"/>
          <w:szCs w:val="28"/>
          <w:lang w:val="en-US" w:eastAsia="zh-CN"/>
        </w:rPr>
        <w:t>询比采购邀请书</w:t>
      </w:r>
      <w:bookmarkEnd w:id="4"/>
      <w:bookmarkEnd w:id="5"/>
      <w:bookmarkEnd w:id="6"/>
      <w:bookmarkEnd w:id="9"/>
      <w:bookmarkEnd w:id="10"/>
      <w:bookmarkEnd w:id="11"/>
      <w:bookmarkEnd w:id="12"/>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cs="宋体"/>
          <w:color w:val="auto"/>
          <w:spacing w:val="0"/>
          <w:w w:val="100"/>
          <w:position w:val="0"/>
          <w:sz w:val="24"/>
          <w:szCs w:val="24"/>
          <w:u w:val="single"/>
          <w:lang w:val="en-US" w:eastAsia="zh-CN"/>
        </w:rPr>
      </w:pPr>
      <w:r>
        <w:rPr>
          <w:rFonts w:hint="eastAsia" w:cs="宋体"/>
          <w:color w:val="auto"/>
          <w:spacing w:val="0"/>
          <w:w w:val="100"/>
          <w:position w:val="0"/>
          <w:sz w:val="24"/>
          <w:szCs w:val="24"/>
          <w:u w:val="single"/>
          <w:lang w:val="en-US" w:eastAsia="zh-CN"/>
        </w:rPr>
        <w:t xml:space="preserve"> 致：福建南平闽鑫工程有限公司、福建省浦城县安信建设工程有限公司、福建海地建设工程有限公司</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auto"/>
          <w:sz w:val="24"/>
          <w:szCs w:val="24"/>
        </w:rPr>
      </w:pPr>
      <w:r>
        <w:rPr>
          <w:rFonts w:hint="eastAsia" w:cs="宋体"/>
          <w:color w:val="auto"/>
          <w:spacing w:val="0"/>
          <w:w w:val="100"/>
          <w:position w:val="0"/>
          <w:sz w:val="24"/>
          <w:szCs w:val="24"/>
          <w:u w:val="single"/>
          <w:lang w:val="en-US" w:eastAsia="zh-CN"/>
        </w:rPr>
        <w:t xml:space="preserve">仙阳茶场办公室修缮工程 </w:t>
      </w:r>
      <w:r>
        <w:rPr>
          <w:rFonts w:hint="eastAsia" w:ascii="宋体" w:hAnsi="宋体" w:eastAsia="宋体" w:cs="宋体"/>
          <w:color w:val="auto"/>
          <w:spacing w:val="0"/>
          <w:w w:val="100"/>
          <w:position w:val="0"/>
          <w:sz w:val="24"/>
          <w:szCs w:val="24"/>
        </w:rPr>
        <w:t>已具备采购条件，现邀请贵单位参加</w:t>
      </w:r>
      <w:r>
        <w:rPr>
          <w:rFonts w:hint="eastAsia" w:cs="宋体"/>
          <w:color w:val="auto"/>
          <w:spacing w:val="0"/>
          <w:w w:val="100"/>
          <w:position w:val="0"/>
          <w:sz w:val="24"/>
          <w:szCs w:val="24"/>
          <w:lang w:eastAsia="zh-CN"/>
        </w:rPr>
        <w:t>询比</w:t>
      </w:r>
      <w:r>
        <w:rPr>
          <w:rFonts w:hint="eastAsia" w:ascii="宋体" w:hAnsi="宋体" w:eastAsia="宋体" w:cs="宋体"/>
          <w:color w:val="auto"/>
          <w:spacing w:val="0"/>
          <w:w w:val="100"/>
          <w:position w:val="0"/>
          <w:sz w:val="24"/>
          <w:szCs w:val="24"/>
        </w:rPr>
        <w:t>釆购活动。</w:t>
      </w:r>
    </w:p>
    <w:p>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outlineLvl w:val="0"/>
        <w:rPr>
          <w:rFonts w:hint="eastAsia" w:ascii="宋体" w:hAnsi="宋体" w:eastAsia="宋体" w:cs="宋体"/>
          <w:b/>
          <w:bCs/>
          <w:color w:val="auto"/>
          <w:spacing w:val="0"/>
          <w:w w:val="100"/>
          <w:kern w:val="44"/>
          <w:position w:val="0"/>
          <w:sz w:val="28"/>
          <w:szCs w:val="28"/>
          <w:shd w:val="clear" w:color="auto" w:fill="auto"/>
          <w:lang w:val="en-US" w:eastAsia="en-US" w:bidi="en-US"/>
        </w:rPr>
      </w:pPr>
      <w:bookmarkStart w:id="13" w:name="_Toc4375"/>
      <w:bookmarkStart w:id="14" w:name="_Toc124"/>
      <w:r>
        <w:rPr>
          <w:rFonts w:hint="eastAsia" w:ascii="宋体" w:hAnsi="宋体" w:eastAsia="宋体" w:cs="宋体"/>
          <w:b/>
          <w:bCs/>
          <w:color w:val="auto"/>
          <w:spacing w:val="0"/>
          <w:w w:val="100"/>
          <w:kern w:val="44"/>
          <w:position w:val="0"/>
          <w:sz w:val="28"/>
          <w:szCs w:val="28"/>
          <w:shd w:val="clear" w:color="auto" w:fill="auto"/>
          <w:lang w:val="en-US" w:eastAsia="en-US" w:bidi="en-US"/>
        </w:rPr>
        <w:t>1</w:t>
      </w:r>
      <w:r>
        <w:rPr>
          <w:rFonts w:hint="eastAsia" w:ascii="宋体" w:hAnsi="宋体" w:eastAsia="宋体" w:cs="宋体"/>
          <w:b/>
          <w:bCs/>
          <w:color w:val="auto"/>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auto"/>
          <w:spacing w:val="0"/>
          <w:w w:val="100"/>
          <w:kern w:val="44"/>
          <w:position w:val="0"/>
          <w:sz w:val="28"/>
          <w:szCs w:val="28"/>
          <w:shd w:val="clear" w:color="auto" w:fill="auto"/>
          <w:lang w:val="en-US" w:eastAsia="en-US" w:bidi="en-US"/>
        </w:rPr>
        <w:t>采购项目简介</w:t>
      </w:r>
      <w:bookmarkEnd w:id="13"/>
      <w:bookmarkEnd w:id="14"/>
    </w:p>
    <w:p>
      <w:pPr>
        <w:pStyle w:val="25"/>
        <w:keepNext w:val="0"/>
        <w:keepLines w:val="0"/>
        <w:pageBreakBefore w:val="0"/>
        <w:widowControl w:val="0"/>
        <w:numPr>
          <w:ilvl w:val="1"/>
          <w:numId w:val="2"/>
        </w:numPr>
        <w:shd w:val="clear" w:color="auto" w:fill="auto"/>
        <w:tabs>
          <w:tab w:val="left" w:pos="593"/>
          <w:tab w:val="left" w:pos="9010"/>
        </w:tabs>
        <w:kinsoku/>
        <w:wordWrap/>
        <w:overflowPunct/>
        <w:topLinePunct w:val="0"/>
        <w:autoSpaceDE/>
        <w:autoSpaceDN/>
        <w:bidi w:val="0"/>
        <w:adjustRightInd/>
        <w:snapToGrid/>
        <w:spacing w:before="0" w:after="0" w:line="360" w:lineRule="auto"/>
        <w:ind w:right="0" w:rightChars="0"/>
        <w:jc w:val="left"/>
        <w:textAlignment w:val="auto"/>
        <w:rPr>
          <w:rFonts w:hint="eastAsia" w:cs="宋体"/>
          <w:b/>
          <w:bCs/>
          <w:color w:val="auto"/>
          <w:sz w:val="24"/>
          <w:szCs w:val="24"/>
          <w:u w:val="single"/>
          <w:lang w:val="en-US" w:eastAsia="zh-CN"/>
        </w:rPr>
      </w:pPr>
      <w:r>
        <w:rPr>
          <w:rFonts w:hint="eastAsia" w:ascii="宋体" w:hAnsi="宋体" w:eastAsia="宋体" w:cs="宋体"/>
          <w:b w:val="0"/>
          <w:bCs w:val="0"/>
          <w:color w:val="auto"/>
          <w:spacing w:val="0"/>
          <w:w w:val="100"/>
          <w:position w:val="0"/>
          <w:sz w:val="24"/>
          <w:szCs w:val="24"/>
        </w:rPr>
        <w:t>采购项目名称：</w:t>
      </w:r>
      <w:r>
        <w:rPr>
          <w:rFonts w:hint="eastAsia" w:ascii="宋体" w:hAnsi="宋体" w:eastAsia="宋体" w:cs="宋体"/>
          <w:b w:val="0"/>
          <w:bCs w:val="0"/>
          <w:color w:val="auto"/>
          <w:sz w:val="24"/>
          <w:szCs w:val="24"/>
          <w:u w:val="single"/>
        </w:rPr>
        <w:t xml:space="preserve"> </w:t>
      </w:r>
      <w:r>
        <w:rPr>
          <w:rFonts w:hint="eastAsia" w:cs="宋体"/>
          <w:b w:val="0"/>
          <w:bCs w:val="0"/>
          <w:color w:val="auto"/>
          <w:sz w:val="24"/>
          <w:szCs w:val="24"/>
          <w:u w:val="single"/>
          <w:lang w:val="en-US" w:eastAsia="zh-CN"/>
        </w:rPr>
        <w:t xml:space="preserve">仙阳茶场办公室修缮工程                      </w:t>
      </w:r>
    </w:p>
    <w:p>
      <w:pPr>
        <w:pStyle w:val="25"/>
        <w:keepNext w:val="0"/>
        <w:keepLines w:val="0"/>
        <w:pageBreakBefore w:val="0"/>
        <w:widowControl w:val="0"/>
        <w:numPr>
          <w:ilvl w:val="0"/>
          <w:numId w:val="0"/>
        </w:numPr>
        <w:shd w:val="clear" w:color="auto" w:fill="auto"/>
        <w:tabs>
          <w:tab w:val="left" w:pos="593"/>
          <w:tab w:val="left" w:pos="9010"/>
        </w:tabs>
        <w:kinsoku/>
        <w:wordWrap/>
        <w:overflowPunct/>
        <w:topLinePunct w:val="0"/>
        <w:autoSpaceDE/>
        <w:autoSpaceDN/>
        <w:bidi w:val="0"/>
        <w:adjustRightInd/>
        <w:snapToGrid/>
        <w:spacing w:before="0" w:after="0" w:line="360" w:lineRule="auto"/>
        <w:ind w:leftChars="0" w:right="0" w:rightChars="0"/>
        <w:jc w:val="left"/>
        <w:textAlignment w:val="auto"/>
        <w:rPr>
          <w:rFonts w:hint="default" w:ascii="宋体" w:hAnsi="宋体" w:eastAsia="宋体" w:cs="宋体"/>
          <w:color w:val="auto"/>
          <w:sz w:val="24"/>
          <w:szCs w:val="24"/>
          <w:u w:val="single"/>
          <w:lang w:val="en-US" w:eastAsia="zh-CN"/>
        </w:rPr>
      </w:pPr>
      <w:r>
        <w:rPr>
          <w:rFonts w:hint="eastAsia" w:cs="宋体"/>
          <w:b/>
          <w:bCs/>
          <w:color w:val="auto"/>
          <w:spacing w:val="0"/>
          <w:w w:val="100"/>
          <w:position w:val="0"/>
          <w:sz w:val="24"/>
          <w:szCs w:val="24"/>
          <w:lang w:val="en-US" w:eastAsia="zh-CN"/>
        </w:rPr>
        <w:t xml:space="preserve">1.2 </w:t>
      </w:r>
      <w:r>
        <w:rPr>
          <w:rFonts w:hint="eastAsia" w:ascii="宋体" w:hAnsi="宋体" w:eastAsia="宋体" w:cs="宋体"/>
          <w:color w:val="auto"/>
          <w:spacing w:val="0"/>
          <w:w w:val="100"/>
          <w:position w:val="0"/>
          <w:sz w:val="24"/>
          <w:szCs w:val="24"/>
        </w:rPr>
        <w:t>采购人：</w:t>
      </w:r>
      <w:r>
        <w:rPr>
          <w:rFonts w:hint="eastAsia" w:cs="宋体"/>
          <w:color w:val="auto"/>
          <w:spacing w:val="0"/>
          <w:w w:val="100"/>
          <w:position w:val="0"/>
          <w:sz w:val="24"/>
          <w:szCs w:val="24"/>
          <w:u w:val="single"/>
          <w:lang w:val="en-US" w:eastAsia="zh-CN"/>
        </w:rPr>
        <w:t xml:space="preserve">  福建省浦城县仙阳茶场                                 </w:t>
      </w:r>
    </w:p>
    <w:p>
      <w:pPr>
        <w:pStyle w:val="25"/>
        <w:keepNext w:val="0"/>
        <w:keepLines w:val="0"/>
        <w:pageBreakBefore w:val="0"/>
        <w:widowControl w:val="0"/>
        <w:shd w:val="clear" w:color="auto" w:fill="auto"/>
        <w:tabs>
          <w:tab w:val="left" w:pos="9005"/>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pacing w:val="0"/>
          <w:w w:val="100"/>
          <w:position w:val="0"/>
          <w:sz w:val="24"/>
          <w:szCs w:val="24"/>
          <w:lang w:val="en-US" w:eastAsia="en-US" w:bidi="en-US"/>
        </w:rPr>
        <w:t>1.3</w:t>
      </w:r>
      <w:r>
        <w:rPr>
          <w:rFonts w:hint="eastAsia" w:cs="宋体"/>
          <w:b/>
          <w:bCs/>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釆购代理机构：</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武夷山安达监理咨询有限公司                                 </w:t>
      </w:r>
    </w:p>
    <w:p>
      <w:pPr>
        <w:pStyle w:val="25"/>
        <w:keepNext w:val="0"/>
        <w:keepLines w:val="0"/>
        <w:pageBreakBefore w:val="0"/>
        <w:widowControl w:val="0"/>
        <w:shd w:val="clear" w:color="auto" w:fill="auto"/>
        <w:tabs>
          <w:tab w:val="left" w:pos="7373"/>
          <w:tab w:val="left" w:leader="underscore" w:pos="9016"/>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pacing w:val="0"/>
          <w:w w:val="100"/>
          <w:position w:val="0"/>
          <w:sz w:val="24"/>
          <w:szCs w:val="24"/>
          <w:lang w:val="en-US" w:eastAsia="en-US" w:bidi="en-US"/>
        </w:rPr>
        <w:t>1.4</w:t>
      </w:r>
      <w:r>
        <w:rPr>
          <w:rFonts w:hint="eastAsia" w:cs="宋体"/>
          <w:b/>
          <w:bCs/>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釆购项目资金落实情况：</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已落实                                              </w:t>
      </w:r>
    </w:p>
    <w:p>
      <w:pPr>
        <w:pStyle w:val="25"/>
        <w:keepNext w:val="0"/>
        <w:keepLines w:val="0"/>
        <w:pageBreakBefore w:val="0"/>
        <w:widowControl w:val="0"/>
        <w:shd w:val="clear" w:color="auto" w:fill="auto"/>
        <w:tabs>
          <w:tab w:val="left" w:pos="9010"/>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color w:val="auto"/>
          <w:sz w:val="24"/>
          <w:szCs w:val="24"/>
          <w:u w:val="single"/>
          <w:lang w:val="en-US" w:eastAsia="zh-CN"/>
        </w:rPr>
      </w:pPr>
      <w:r>
        <w:rPr>
          <w:rFonts w:hint="eastAsia" w:ascii="宋体" w:hAnsi="宋体" w:eastAsia="宋体" w:cs="宋体"/>
          <w:b/>
          <w:bCs/>
          <w:color w:val="auto"/>
          <w:spacing w:val="0"/>
          <w:w w:val="100"/>
          <w:position w:val="0"/>
          <w:sz w:val="24"/>
          <w:szCs w:val="24"/>
          <w:lang w:val="en-US" w:eastAsia="en-US" w:bidi="en-US"/>
        </w:rPr>
        <w:t>1.5</w:t>
      </w:r>
      <w:r>
        <w:rPr>
          <w:rFonts w:hint="eastAsia" w:cs="宋体"/>
          <w:b/>
          <w:bCs/>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采购项目概况：</w:t>
      </w:r>
      <w:r>
        <w:rPr>
          <w:rFonts w:hint="eastAsia" w:cs="宋体"/>
          <w:color w:val="auto"/>
          <w:sz w:val="24"/>
          <w:szCs w:val="24"/>
          <w:u w:val="single"/>
          <w:lang w:eastAsia="zh-CN"/>
        </w:rPr>
        <w:t>本工程位于南平市浦城县，总预算</w:t>
      </w:r>
      <w:r>
        <w:rPr>
          <w:rFonts w:hint="eastAsia" w:cs="宋体"/>
          <w:color w:val="auto"/>
          <w:sz w:val="24"/>
          <w:szCs w:val="24"/>
          <w:u w:val="single"/>
          <w:lang w:val="en-US" w:eastAsia="zh-CN"/>
        </w:rPr>
        <w:t xml:space="preserve">544184元。建设内容包括拆除改造、安装等，本次采购最高限价为436525元。   </w:t>
      </w:r>
    </w:p>
    <w:p>
      <w:pPr>
        <w:pStyle w:val="25"/>
        <w:keepNext w:val="0"/>
        <w:keepLines w:val="0"/>
        <w:pageBreakBefore w:val="0"/>
        <w:widowControl w:val="0"/>
        <w:shd w:val="clear" w:color="auto" w:fill="auto"/>
        <w:tabs>
          <w:tab w:val="left" w:pos="9010"/>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lang w:eastAsia="zh-CN"/>
        </w:rPr>
      </w:pPr>
      <w:r>
        <w:rPr>
          <w:rFonts w:hint="eastAsia" w:cs="宋体"/>
          <w:b/>
          <w:bCs/>
          <w:color w:val="auto"/>
          <w:spacing w:val="0"/>
          <w:w w:val="100"/>
          <w:position w:val="0"/>
          <w:sz w:val="24"/>
          <w:szCs w:val="24"/>
          <w:lang w:val="en-US" w:eastAsia="zh-CN"/>
        </w:rPr>
        <w:t>1.6</w:t>
      </w:r>
      <w:r>
        <w:rPr>
          <w:rFonts w:hint="eastAsia"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成交供应商数量及成交份额：一家</w:t>
      </w:r>
      <w:r>
        <w:rPr>
          <w:rFonts w:hint="eastAsia" w:cs="宋体"/>
          <w:color w:val="auto"/>
          <w:spacing w:val="0"/>
          <w:w w:val="100"/>
          <w:position w:val="0"/>
          <w:sz w:val="24"/>
          <w:szCs w:val="24"/>
          <w:lang w:eastAsia="zh-CN"/>
        </w:rPr>
        <w:t>。</w:t>
      </w:r>
    </w:p>
    <w:p>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outlineLvl w:val="0"/>
        <w:rPr>
          <w:rFonts w:hint="eastAsia" w:ascii="宋体" w:hAnsi="宋体" w:eastAsia="宋体" w:cs="宋体"/>
          <w:b/>
          <w:bCs/>
          <w:color w:val="auto"/>
          <w:spacing w:val="0"/>
          <w:w w:val="100"/>
          <w:kern w:val="44"/>
          <w:position w:val="0"/>
          <w:sz w:val="28"/>
          <w:szCs w:val="28"/>
          <w:shd w:val="clear" w:color="auto" w:fill="auto"/>
          <w:lang w:val="en-US" w:eastAsia="en-US" w:bidi="en-US"/>
        </w:rPr>
      </w:pPr>
      <w:bookmarkStart w:id="15" w:name="_Toc26372"/>
      <w:bookmarkStart w:id="16" w:name="_Toc2045"/>
      <w:r>
        <w:rPr>
          <w:rFonts w:hint="eastAsia" w:ascii="宋体" w:hAnsi="宋体" w:eastAsia="宋体" w:cs="宋体"/>
          <w:b/>
          <w:bCs/>
          <w:color w:val="auto"/>
          <w:spacing w:val="0"/>
          <w:w w:val="100"/>
          <w:kern w:val="44"/>
          <w:position w:val="0"/>
          <w:sz w:val="28"/>
          <w:szCs w:val="28"/>
          <w:shd w:val="clear" w:color="auto" w:fill="auto"/>
          <w:lang w:val="en-US" w:eastAsia="en-US" w:bidi="en-US"/>
        </w:rPr>
        <w:t>2</w:t>
      </w:r>
      <w:r>
        <w:rPr>
          <w:rFonts w:hint="eastAsia" w:ascii="宋体" w:hAnsi="宋体" w:eastAsia="宋体" w:cs="宋体"/>
          <w:b/>
          <w:bCs/>
          <w:color w:val="auto"/>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auto"/>
          <w:spacing w:val="0"/>
          <w:w w:val="100"/>
          <w:kern w:val="44"/>
          <w:position w:val="0"/>
          <w:sz w:val="28"/>
          <w:szCs w:val="28"/>
          <w:shd w:val="clear" w:color="auto" w:fill="auto"/>
          <w:lang w:val="en-US" w:eastAsia="en-US" w:bidi="en-US"/>
        </w:rPr>
        <w:t>采购范围及相关要求</w:t>
      </w:r>
      <w:bookmarkEnd w:id="15"/>
      <w:bookmarkEnd w:id="16"/>
    </w:p>
    <w:p>
      <w:pPr>
        <w:pStyle w:val="25"/>
        <w:keepNext w:val="0"/>
        <w:keepLines w:val="0"/>
        <w:pageBreakBefore w:val="0"/>
        <w:widowControl w:val="0"/>
        <w:shd w:val="clear" w:color="auto" w:fill="auto"/>
        <w:tabs>
          <w:tab w:val="left" w:pos="3701"/>
          <w:tab w:val="left" w:pos="6595"/>
          <w:tab w:val="left" w:pos="9019"/>
          <w:tab w:val="left" w:pos="9024"/>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lang w:val="en-US" w:eastAsia="en-US" w:bidi="en-US"/>
        </w:rPr>
        <w:t>2.</w:t>
      </w:r>
      <w:r>
        <w:rPr>
          <w:rFonts w:hint="eastAsia" w:ascii="宋体" w:hAnsi="宋体" w:eastAsia="宋体" w:cs="宋体"/>
          <w:b/>
          <w:bCs/>
          <w:color w:val="auto"/>
          <w:spacing w:val="0"/>
          <w:w w:val="100"/>
          <w:position w:val="0"/>
          <w:sz w:val="24"/>
          <w:szCs w:val="24"/>
        </w:rPr>
        <w:t xml:space="preserve">1 </w:t>
      </w:r>
      <w:r>
        <w:rPr>
          <w:rFonts w:hint="eastAsia" w:ascii="宋体" w:hAnsi="宋体" w:eastAsia="宋体" w:cs="宋体"/>
          <w:color w:val="auto"/>
          <w:spacing w:val="0"/>
          <w:w w:val="100"/>
          <w:position w:val="0"/>
          <w:sz w:val="24"/>
          <w:szCs w:val="24"/>
        </w:rPr>
        <w:t>采购范围：</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以施工图纸为依据，具体详见工程量清单。                                        </w:t>
      </w:r>
    </w:p>
    <w:p>
      <w:pPr>
        <w:pStyle w:val="25"/>
        <w:keepNext w:val="0"/>
        <w:keepLines w:val="0"/>
        <w:pageBreakBefore w:val="0"/>
        <w:widowControl w:val="0"/>
        <w:shd w:val="clear" w:color="auto" w:fill="auto"/>
        <w:tabs>
          <w:tab w:val="left" w:pos="3701"/>
          <w:tab w:val="left" w:pos="6595"/>
          <w:tab w:val="left" w:pos="9019"/>
          <w:tab w:val="left" w:pos="9024"/>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default" w:ascii="宋体" w:hAnsi="宋体" w:eastAsia="宋体" w:cs="宋体"/>
          <w:color w:val="auto"/>
          <w:spacing w:val="0"/>
          <w:w w:val="100"/>
          <w:position w:val="0"/>
          <w:sz w:val="24"/>
          <w:szCs w:val="24"/>
          <w:lang w:val="en-US"/>
        </w:rPr>
      </w:pPr>
      <w:r>
        <w:rPr>
          <w:rFonts w:hint="eastAsia" w:ascii="宋体" w:hAnsi="宋体" w:eastAsia="宋体" w:cs="宋体"/>
          <w:b/>
          <w:bCs/>
          <w:color w:val="auto"/>
          <w:spacing w:val="0"/>
          <w:w w:val="100"/>
          <w:position w:val="0"/>
          <w:sz w:val="24"/>
          <w:szCs w:val="24"/>
          <w:lang w:val="en-US" w:eastAsia="en-US" w:bidi="en-US"/>
        </w:rPr>
        <w:t>2.2</w:t>
      </w:r>
      <w:r>
        <w:rPr>
          <w:rFonts w:hint="eastAsia" w:cs="宋体"/>
          <w:b/>
          <w:bCs/>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 xml:space="preserve">计划工期： </w:t>
      </w:r>
      <w:r>
        <w:rPr>
          <w:rFonts w:hint="eastAsia" w:ascii="宋体" w:hAnsi="宋体" w:eastAsia="宋体" w:cs="宋体"/>
          <w:color w:val="auto"/>
          <w:sz w:val="24"/>
          <w:szCs w:val="24"/>
          <w:u w:val="single"/>
        </w:rPr>
        <w:t xml:space="preserve"> </w:t>
      </w:r>
      <w:r>
        <w:rPr>
          <w:rFonts w:hint="eastAsia"/>
          <w:sz w:val="24"/>
          <w:u w:val="single"/>
          <w:lang w:val="en-US" w:eastAsia="zh-CN"/>
        </w:rPr>
        <w:t>90日历</w:t>
      </w:r>
      <w:r>
        <w:rPr>
          <w:rFonts w:hint="eastAsia"/>
          <w:sz w:val="24"/>
          <w:u w:val="single"/>
          <w:lang w:eastAsia="zh-CN"/>
        </w:rPr>
        <w:t>天</w:t>
      </w:r>
      <w:r>
        <w:rPr>
          <w:rFonts w:hint="eastAsia" w:cs="宋体"/>
          <w:color w:val="auto"/>
          <w:sz w:val="24"/>
          <w:szCs w:val="24"/>
          <w:u w:val="single"/>
          <w:lang w:val="en-US" w:eastAsia="zh-CN"/>
        </w:rPr>
        <w:t xml:space="preserve">                                                        </w:t>
      </w:r>
    </w:p>
    <w:p>
      <w:pPr>
        <w:pStyle w:val="25"/>
        <w:keepNext w:val="0"/>
        <w:keepLines w:val="0"/>
        <w:pageBreakBefore w:val="0"/>
        <w:widowControl w:val="0"/>
        <w:shd w:val="clear" w:color="auto" w:fill="auto"/>
        <w:tabs>
          <w:tab w:val="left" w:pos="3701"/>
          <w:tab w:val="left" w:pos="6595"/>
          <w:tab w:val="left" w:pos="9019"/>
          <w:tab w:val="left" w:pos="9024"/>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lang w:val="en-US" w:eastAsia="en-US" w:bidi="en-US"/>
        </w:rPr>
        <w:t>2.3</w:t>
      </w:r>
      <w:r>
        <w:rPr>
          <w:rFonts w:hint="eastAsia" w:cs="宋体"/>
          <w:b/>
          <w:bCs/>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建设地点：</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浦城县                                                                 </w:t>
      </w:r>
    </w:p>
    <w:p>
      <w:pPr>
        <w:pStyle w:val="25"/>
        <w:keepNext w:val="0"/>
        <w:keepLines w:val="0"/>
        <w:pageBreakBefore w:val="0"/>
        <w:widowControl w:val="0"/>
        <w:shd w:val="clear" w:color="auto" w:fill="auto"/>
        <w:tabs>
          <w:tab w:val="left" w:pos="3701"/>
          <w:tab w:val="left" w:pos="6595"/>
          <w:tab w:val="left" w:pos="9019"/>
          <w:tab w:val="left" w:pos="9024"/>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pacing w:val="0"/>
          <w:w w:val="100"/>
          <w:position w:val="0"/>
          <w:sz w:val="24"/>
          <w:szCs w:val="24"/>
          <w:lang w:val="en-US" w:eastAsia="en-US" w:bidi="en-US"/>
        </w:rPr>
        <w:t>2.4</w:t>
      </w:r>
      <w:r>
        <w:rPr>
          <w:rFonts w:hint="eastAsia" w:cs="宋体"/>
          <w:b/>
          <w:bCs/>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质量要求：</w:t>
      </w:r>
      <w:r>
        <w:rPr>
          <w:rFonts w:hint="eastAsia" w:ascii="宋体" w:hAnsi="宋体" w:eastAsia="宋体" w:cs="宋体"/>
          <w:color w:val="auto"/>
          <w:sz w:val="24"/>
          <w:szCs w:val="24"/>
          <w:u w:val="single"/>
        </w:rPr>
        <w:t xml:space="preserve"> 符合《工程施工质量验收规范》合格标准</w:t>
      </w:r>
      <w:r>
        <w:rPr>
          <w:rFonts w:hint="eastAsia" w:cs="宋体"/>
          <w:color w:val="auto"/>
          <w:sz w:val="24"/>
          <w:szCs w:val="24"/>
          <w:u w:val="single"/>
          <w:lang w:eastAsia="zh-CN"/>
        </w:rPr>
        <w:t>。</w:t>
      </w:r>
      <w:r>
        <w:rPr>
          <w:rFonts w:hint="eastAsia" w:cs="宋体"/>
          <w:color w:val="auto"/>
          <w:sz w:val="24"/>
          <w:szCs w:val="24"/>
          <w:u w:val="single"/>
          <w:lang w:val="en-US" w:eastAsia="zh-CN"/>
        </w:rPr>
        <w:t xml:space="preserve">                             </w:t>
      </w:r>
    </w:p>
    <w:p>
      <w:pPr>
        <w:pStyle w:val="25"/>
        <w:keepNext w:val="0"/>
        <w:keepLines w:val="0"/>
        <w:pageBreakBefore w:val="0"/>
        <w:widowControl w:val="0"/>
        <w:numPr>
          <w:ilvl w:val="0"/>
          <w:numId w:val="0"/>
        </w:numPr>
        <w:shd w:val="clear" w:color="auto" w:fill="auto"/>
        <w:tabs>
          <w:tab w:val="left" w:pos="358"/>
          <w:tab w:val="left" w:pos="8030"/>
          <w:tab w:val="left" w:leader="underscore" w:pos="9016"/>
        </w:tabs>
        <w:kinsoku/>
        <w:wordWrap/>
        <w:overflowPunct/>
        <w:topLinePunct w:val="0"/>
        <w:autoSpaceDE/>
        <w:autoSpaceDN/>
        <w:bidi w:val="0"/>
        <w:adjustRightInd/>
        <w:snapToGrid/>
        <w:spacing w:before="0" w:after="0" w:line="360" w:lineRule="auto"/>
        <w:ind w:right="0" w:rightChars="0"/>
        <w:jc w:val="both"/>
        <w:textAlignment w:val="auto"/>
        <w:rPr>
          <w:rFonts w:hint="default" w:ascii="宋体" w:hAnsi="宋体" w:eastAsia="宋体" w:cs="宋体"/>
          <w:color w:val="auto"/>
          <w:sz w:val="24"/>
          <w:szCs w:val="24"/>
          <w:lang w:val="en-US" w:eastAsia="zh-CN"/>
        </w:rPr>
      </w:pPr>
      <w:r>
        <w:rPr>
          <w:rFonts w:hint="eastAsia" w:cs="宋体"/>
          <w:b/>
          <w:bCs/>
          <w:color w:val="auto"/>
          <w:spacing w:val="0"/>
          <w:w w:val="100"/>
          <w:position w:val="0"/>
          <w:sz w:val="24"/>
          <w:szCs w:val="24"/>
          <w:lang w:val="en-US" w:eastAsia="zh-CN"/>
        </w:rPr>
        <w:t>2.</w:t>
      </w:r>
      <w:r>
        <w:rPr>
          <w:rFonts w:hint="eastAsia" w:ascii="宋体" w:hAnsi="宋体" w:eastAsia="宋体" w:cs="宋体"/>
          <w:b/>
          <w:bCs/>
          <w:color w:val="auto"/>
          <w:spacing w:val="0"/>
          <w:w w:val="100"/>
          <w:position w:val="0"/>
          <w:sz w:val="24"/>
          <w:szCs w:val="24"/>
        </w:rPr>
        <w:t xml:space="preserve">5 </w:t>
      </w:r>
      <w:r>
        <w:rPr>
          <w:rFonts w:hint="eastAsia" w:ascii="宋体" w:hAnsi="宋体" w:eastAsia="宋体" w:cs="宋体"/>
          <w:color w:val="auto"/>
          <w:spacing w:val="0"/>
          <w:w w:val="100"/>
          <w:position w:val="0"/>
          <w:sz w:val="24"/>
          <w:szCs w:val="24"/>
        </w:rPr>
        <w:t>安全目标:</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安全无事故。                                                       </w:t>
      </w:r>
    </w:p>
    <w:p>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shd w:val="clear" w:color="auto" w:fill="auto"/>
          <w:lang w:val="en-US" w:eastAsia="en-US" w:bidi="en-US"/>
        </w:rPr>
      </w:pPr>
      <w:bookmarkStart w:id="17" w:name="_Toc15071"/>
      <w:bookmarkStart w:id="18" w:name="_Toc1963"/>
      <w:r>
        <w:rPr>
          <w:rFonts w:hint="eastAsia" w:ascii="宋体" w:hAnsi="宋体" w:eastAsia="宋体" w:cs="宋体"/>
          <w:b/>
          <w:bCs/>
          <w:color w:val="auto"/>
          <w:spacing w:val="0"/>
          <w:w w:val="100"/>
          <w:kern w:val="44"/>
          <w:position w:val="0"/>
          <w:sz w:val="28"/>
          <w:szCs w:val="28"/>
          <w:shd w:val="clear" w:color="auto" w:fill="auto"/>
          <w:lang w:val="en-US" w:eastAsia="en-US" w:bidi="en-US"/>
        </w:rPr>
        <w:t>3</w:t>
      </w:r>
      <w:r>
        <w:rPr>
          <w:rFonts w:hint="eastAsia" w:ascii="宋体" w:hAnsi="宋体" w:eastAsia="宋体" w:cs="宋体"/>
          <w:b/>
          <w:bCs/>
          <w:color w:val="auto"/>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auto"/>
          <w:spacing w:val="0"/>
          <w:w w:val="100"/>
          <w:kern w:val="44"/>
          <w:position w:val="0"/>
          <w:sz w:val="28"/>
          <w:szCs w:val="28"/>
          <w:shd w:val="clear" w:color="auto" w:fill="auto"/>
          <w:lang w:val="en-US" w:eastAsia="en-US" w:bidi="en-US"/>
        </w:rPr>
        <w:t>供应商资格要求</w:t>
      </w:r>
      <w:bookmarkEnd w:id="17"/>
      <w:bookmarkEnd w:id="18"/>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color w:val="auto"/>
          <w:spacing w:val="0"/>
          <w:w w:val="100"/>
          <w:position w:val="0"/>
          <w:sz w:val="24"/>
          <w:szCs w:val="24"/>
        </w:rPr>
      </w:pPr>
      <w:r>
        <w:rPr>
          <w:rFonts w:hint="eastAsia" w:ascii="宋体" w:hAnsi="宋体" w:eastAsia="宋体" w:cs="宋体"/>
          <w:b/>
          <w:bCs/>
          <w:color w:val="auto"/>
          <w:spacing w:val="0"/>
          <w:w w:val="100"/>
          <w:position w:val="0"/>
          <w:sz w:val="24"/>
          <w:szCs w:val="24"/>
          <w:lang w:val="en-US" w:eastAsia="en-US" w:bidi="en-US"/>
        </w:rPr>
        <w:t>3.1</w:t>
      </w:r>
      <w:r>
        <w:rPr>
          <w:rFonts w:hint="eastAsia" w:cs="宋体"/>
          <w:b/>
          <w:bCs/>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供应商应依法设立且满足如下要求：</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default" w:ascii="宋体" w:hAnsi="宋体" w:eastAsia="宋体" w:cs="宋体"/>
          <w:color w:val="auto"/>
          <w:sz w:val="24"/>
          <w:szCs w:val="24"/>
          <w:lang w:val="en-US" w:eastAsia="zh-CN"/>
        </w:rPr>
      </w:pPr>
      <w:r>
        <w:rPr>
          <w:rFonts w:hint="eastAsia" w:cs="宋体"/>
          <w:color w:val="auto"/>
          <w:spacing w:val="0"/>
          <w:w w:val="100"/>
          <w:position w:val="0"/>
          <w:sz w:val="24"/>
          <w:szCs w:val="24"/>
          <w:lang w:eastAsia="zh-CN"/>
        </w:rPr>
        <w:t>（</w:t>
      </w:r>
      <w:r>
        <w:rPr>
          <w:rFonts w:hint="eastAsia" w:cs="宋体"/>
          <w:color w:val="auto"/>
          <w:spacing w:val="0"/>
          <w:w w:val="100"/>
          <w:position w:val="0"/>
          <w:sz w:val="24"/>
          <w:szCs w:val="24"/>
          <w:lang w:val="en-US" w:eastAsia="zh-CN"/>
        </w:rPr>
        <w:t>1</w:t>
      </w:r>
      <w:r>
        <w:rPr>
          <w:rFonts w:hint="eastAsia" w:cs="宋体"/>
          <w:color w:val="auto"/>
          <w:spacing w:val="0"/>
          <w:w w:val="100"/>
          <w:position w:val="0"/>
          <w:sz w:val="24"/>
          <w:szCs w:val="24"/>
          <w:lang w:eastAsia="zh-CN"/>
        </w:rPr>
        <w:t>）</w:t>
      </w:r>
      <w:r>
        <w:rPr>
          <w:rFonts w:hint="eastAsia"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资质要求：</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须具备有效的不低于</w:t>
      </w:r>
      <w:r>
        <w:rPr>
          <w:rFonts w:hint="eastAsia" w:ascii="宋体" w:hAnsi="宋体" w:eastAsia="宋体" w:cs="宋体"/>
          <w:b/>
          <w:bCs/>
          <w:color w:val="auto"/>
          <w:sz w:val="24"/>
          <w:szCs w:val="24"/>
          <w:u w:val="single"/>
          <w:lang w:val="en-US" w:eastAsia="zh-CN"/>
        </w:rPr>
        <w:t xml:space="preserve"> 三 </w:t>
      </w:r>
      <w:r>
        <w:rPr>
          <w:rFonts w:hint="eastAsia" w:cs="宋体"/>
          <w:color w:val="auto"/>
          <w:sz w:val="24"/>
          <w:szCs w:val="24"/>
          <w:u w:val="single"/>
          <w:lang w:val="en-US" w:eastAsia="zh-CN"/>
        </w:rPr>
        <w:t xml:space="preserve">级 </w:t>
      </w:r>
      <w:r>
        <w:rPr>
          <w:rFonts w:hint="eastAsia" w:cs="宋体"/>
          <w:b/>
          <w:bCs/>
          <w:color w:val="auto"/>
          <w:sz w:val="24"/>
          <w:szCs w:val="24"/>
          <w:u w:val="single"/>
          <w:lang w:val="en-US" w:eastAsia="zh-CN"/>
        </w:rPr>
        <w:t>建筑工程</w:t>
      </w:r>
      <w:r>
        <w:rPr>
          <w:rFonts w:hint="eastAsia" w:cs="宋体"/>
          <w:color w:val="auto"/>
          <w:sz w:val="24"/>
          <w:szCs w:val="24"/>
          <w:u w:val="single"/>
          <w:lang w:val="en-US" w:eastAsia="zh-CN"/>
        </w:rPr>
        <w:t xml:space="preserve"> 施工总承包资质和《施工企业安全生产许可证》，</w:t>
      </w:r>
      <w:r>
        <w:rPr>
          <w:rFonts w:hint="eastAsia" w:ascii="宋体" w:hAnsi="宋体" w:eastAsia="宋体" w:cs="宋体"/>
          <w:color w:val="auto"/>
          <w:sz w:val="24"/>
          <w:szCs w:val="24"/>
          <w:u w:val="single"/>
        </w:rPr>
        <w:t>并具有独立法人资格</w:t>
      </w:r>
      <w:r>
        <w:rPr>
          <w:rFonts w:hint="eastAsia" w:cs="宋体"/>
          <w:color w:val="auto"/>
          <w:sz w:val="24"/>
          <w:szCs w:val="24"/>
          <w:u w:val="single"/>
          <w:lang w:val="en-US" w:eastAsia="zh-CN"/>
        </w:rPr>
        <w:t xml:space="preserve">。 </w:t>
      </w:r>
    </w:p>
    <w:p>
      <w:pPr>
        <w:pStyle w:val="25"/>
        <w:keepNext w:val="0"/>
        <w:keepLines w:val="0"/>
        <w:pageBreakBefore w:val="0"/>
        <w:widowControl w:val="0"/>
        <w:numPr>
          <w:ilvl w:val="0"/>
          <w:numId w:val="0"/>
        </w:numPr>
        <w:shd w:val="clear" w:color="auto" w:fill="auto"/>
        <w:tabs>
          <w:tab w:val="left" w:pos="924"/>
          <w:tab w:val="left" w:pos="8938"/>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ascii="宋体" w:hAnsi="宋体" w:eastAsia="宋体" w:cs="宋体"/>
          <w:color w:val="auto"/>
          <w:sz w:val="24"/>
          <w:szCs w:val="24"/>
          <w:lang w:val="en-US" w:eastAsia="zh-CN"/>
        </w:rPr>
      </w:pPr>
      <w:r>
        <w:rPr>
          <w:rFonts w:hint="eastAsia" w:cs="宋体"/>
          <w:color w:val="auto"/>
          <w:spacing w:val="0"/>
          <w:w w:val="100"/>
          <w:position w:val="0"/>
          <w:sz w:val="24"/>
          <w:szCs w:val="24"/>
          <w:lang w:eastAsia="zh-CN"/>
        </w:rPr>
        <w:t>（</w:t>
      </w:r>
      <w:r>
        <w:rPr>
          <w:rFonts w:hint="eastAsia" w:cs="宋体"/>
          <w:color w:val="auto"/>
          <w:spacing w:val="0"/>
          <w:w w:val="100"/>
          <w:position w:val="0"/>
          <w:sz w:val="24"/>
          <w:szCs w:val="24"/>
          <w:lang w:val="en-US" w:eastAsia="zh-CN"/>
        </w:rPr>
        <w:t>2</w:t>
      </w:r>
      <w:r>
        <w:rPr>
          <w:rFonts w:hint="eastAsia" w:cs="宋体"/>
          <w:color w:val="auto"/>
          <w:spacing w:val="0"/>
          <w:w w:val="100"/>
          <w:position w:val="0"/>
          <w:sz w:val="24"/>
          <w:szCs w:val="24"/>
          <w:lang w:eastAsia="zh-CN"/>
        </w:rPr>
        <w:t>）</w:t>
      </w:r>
      <w:r>
        <w:rPr>
          <w:rFonts w:hint="eastAsia"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财务要求：</w:t>
      </w:r>
      <w:r>
        <w:rPr>
          <w:rFonts w:hint="eastAsia" w:cs="宋体"/>
          <w:color w:val="auto"/>
          <w:sz w:val="24"/>
          <w:szCs w:val="24"/>
          <w:u w:val="single"/>
          <w:lang w:val="en-US" w:eastAsia="zh-CN"/>
        </w:rPr>
        <w:t xml:space="preserve">  供应商提供具有良好的商业信誉和健全的财务会计制度承诺函（格式自拟）。</w:t>
      </w:r>
      <w:r>
        <w:rPr>
          <w:rFonts w:hint="eastAsia" w:cs="宋体"/>
          <w:color w:val="auto"/>
          <w:kern w:val="0"/>
          <w:sz w:val="24"/>
          <w:szCs w:val="24"/>
          <w:u w:val="single"/>
          <w:lang w:val="en-US" w:eastAsia="zh-CN" w:bidi="ar"/>
        </w:rPr>
        <w:t xml:space="preserve"> </w:t>
      </w:r>
      <w:r>
        <w:rPr>
          <w:rFonts w:hint="eastAsia" w:cs="宋体"/>
          <w:color w:val="auto"/>
          <w:sz w:val="24"/>
          <w:szCs w:val="24"/>
          <w:u w:val="single"/>
          <w:lang w:val="en-US" w:eastAsia="zh-CN"/>
        </w:rPr>
        <w:t xml:space="preserve"> </w:t>
      </w:r>
    </w:p>
    <w:p>
      <w:pPr>
        <w:pStyle w:val="25"/>
        <w:keepNext w:val="0"/>
        <w:keepLines w:val="0"/>
        <w:pageBreakBefore w:val="0"/>
        <w:widowControl w:val="0"/>
        <w:numPr>
          <w:ilvl w:val="0"/>
          <w:numId w:val="0"/>
        </w:numPr>
        <w:shd w:val="clear" w:color="auto" w:fill="auto"/>
        <w:tabs>
          <w:tab w:val="left" w:pos="924"/>
          <w:tab w:val="left" w:pos="8934"/>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ascii="宋体" w:hAnsi="宋体" w:eastAsia="宋体" w:cs="宋体"/>
          <w:color w:val="auto"/>
          <w:sz w:val="24"/>
          <w:szCs w:val="24"/>
          <w:lang w:val="en-US" w:eastAsia="zh-CN"/>
        </w:rPr>
      </w:pPr>
      <w:r>
        <w:rPr>
          <w:rFonts w:hint="eastAsia" w:cs="宋体"/>
          <w:color w:val="auto"/>
          <w:spacing w:val="0"/>
          <w:w w:val="100"/>
          <w:position w:val="0"/>
          <w:sz w:val="24"/>
          <w:szCs w:val="24"/>
          <w:lang w:eastAsia="zh-CN"/>
        </w:rPr>
        <w:t>（</w:t>
      </w:r>
      <w:r>
        <w:rPr>
          <w:rFonts w:hint="eastAsia" w:cs="宋体"/>
          <w:color w:val="auto"/>
          <w:spacing w:val="0"/>
          <w:w w:val="100"/>
          <w:position w:val="0"/>
          <w:sz w:val="24"/>
          <w:szCs w:val="24"/>
          <w:lang w:val="en-US" w:eastAsia="zh-CN"/>
        </w:rPr>
        <w:t>3</w:t>
      </w:r>
      <w:r>
        <w:rPr>
          <w:rFonts w:hint="eastAsia" w:cs="宋体"/>
          <w:color w:val="auto"/>
          <w:spacing w:val="0"/>
          <w:w w:val="100"/>
          <w:position w:val="0"/>
          <w:sz w:val="24"/>
          <w:szCs w:val="24"/>
          <w:lang w:eastAsia="zh-CN"/>
        </w:rPr>
        <w:t>）</w:t>
      </w:r>
      <w:r>
        <w:rPr>
          <w:rFonts w:hint="eastAsia"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业绩要求：</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cs="宋体"/>
          <w:color w:val="auto"/>
          <w:spacing w:val="0"/>
          <w:w w:val="100"/>
          <w:position w:val="0"/>
          <w:sz w:val="24"/>
          <w:szCs w:val="24"/>
          <w:u w:val="single"/>
          <w:lang w:val="en-US" w:eastAsia="zh-CN"/>
        </w:rPr>
        <w:t>要求</w:t>
      </w:r>
      <w:r>
        <w:rPr>
          <w:rFonts w:hint="eastAsia" w:cs="宋体"/>
          <w:color w:val="auto"/>
          <w:sz w:val="24"/>
          <w:szCs w:val="24"/>
          <w:u w:val="single"/>
          <w:lang w:val="en-US" w:eastAsia="zh-CN"/>
        </w:rPr>
        <w:t xml:space="preserve"> 。 </w:t>
      </w:r>
    </w:p>
    <w:p>
      <w:pPr>
        <w:pStyle w:val="25"/>
        <w:pageBreakBefore w:val="0"/>
        <w:widowControl w:val="0"/>
        <w:tabs>
          <w:tab w:val="left" w:pos="924"/>
          <w:tab w:val="left" w:pos="8938"/>
        </w:tabs>
        <w:kinsoku/>
        <w:wordWrap/>
        <w:overflowPunct/>
        <w:topLinePunct w:val="0"/>
        <w:autoSpaceDE/>
        <w:autoSpaceDN/>
        <w:bidi w:val="0"/>
        <w:adjustRightInd/>
        <w:snapToGrid w:val="0"/>
        <w:spacing w:line="360" w:lineRule="auto"/>
        <w:ind w:firstLine="480" w:firstLineChars="200"/>
        <w:jc w:val="both"/>
        <w:textAlignment w:val="auto"/>
        <w:rPr>
          <w:rFonts w:hint="default" w:ascii="宋体" w:hAnsi="宋体" w:eastAsia="宋体" w:cs="宋体"/>
          <w:color w:val="auto"/>
          <w:sz w:val="24"/>
          <w:szCs w:val="24"/>
          <w:lang w:val="en-US" w:eastAsia="zh-CN"/>
        </w:rPr>
      </w:pPr>
      <w:r>
        <w:rPr>
          <w:rFonts w:hint="eastAsia" w:cs="宋体"/>
          <w:color w:val="auto"/>
          <w:spacing w:val="0"/>
          <w:w w:val="100"/>
          <w:position w:val="0"/>
          <w:sz w:val="24"/>
          <w:szCs w:val="24"/>
          <w:lang w:eastAsia="zh-CN"/>
        </w:rPr>
        <w:t>（</w:t>
      </w:r>
      <w:r>
        <w:rPr>
          <w:rFonts w:hint="eastAsia" w:cs="宋体"/>
          <w:color w:val="auto"/>
          <w:spacing w:val="0"/>
          <w:w w:val="100"/>
          <w:position w:val="0"/>
          <w:sz w:val="24"/>
          <w:szCs w:val="24"/>
          <w:lang w:val="en-US" w:eastAsia="zh-CN"/>
        </w:rPr>
        <w:t>4</w:t>
      </w:r>
      <w:r>
        <w:rPr>
          <w:rFonts w:hint="eastAsia" w:cs="宋体"/>
          <w:color w:val="auto"/>
          <w:spacing w:val="0"/>
          <w:w w:val="100"/>
          <w:position w:val="0"/>
          <w:sz w:val="24"/>
          <w:szCs w:val="24"/>
          <w:lang w:eastAsia="zh-CN"/>
        </w:rPr>
        <w:t>）</w:t>
      </w:r>
      <w:r>
        <w:rPr>
          <w:rFonts w:hint="eastAsia"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信誉要求：</w:t>
      </w:r>
      <w:r>
        <w:rPr>
          <w:rFonts w:hint="eastAsia"/>
          <w:color w:val="auto"/>
          <w:sz w:val="24"/>
          <w:szCs w:val="24"/>
          <w:u w:val="single"/>
          <w:lang w:val="en-US" w:eastAsia="zh-CN"/>
        </w:rPr>
        <w:t>①在“中国执行信息公开网”（网址： zxgk.court.gov.cn/shixin）中未被列入失信被执行人名单的供应商；②在国家企业信用信息公示系统（网址：www.gsxt.gov.cn）中未被列入严重违法失信企业名单的供应商。</w:t>
      </w:r>
    </w:p>
    <w:p>
      <w:pPr>
        <w:pStyle w:val="25"/>
        <w:keepNext w:val="0"/>
        <w:keepLines w:val="0"/>
        <w:pageBreakBefore w:val="0"/>
        <w:widowControl w:val="0"/>
        <w:numPr>
          <w:ilvl w:val="0"/>
          <w:numId w:val="0"/>
        </w:numPr>
        <w:shd w:val="clear" w:color="auto" w:fill="auto"/>
        <w:tabs>
          <w:tab w:val="left" w:pos="924"/>
          <w:tab w:val="left" w:pos="8938"/>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default" w:ascii="宋体" w:hAnsi="宋体" w:eastAsia="宋体" w:cs="宋体"/>
          <w:color w:val="auto"/>
          <w:sz w:val="24"/>
          <w:szCs w:val="24"/>
          <w:lang w:val="en-US" w:eastAsia="zh-CN"/>
        </w:rPr>
      </w:pPr>
      <w:r>
        <w:rPr>
          <w:rFonts w:hint="eastAsia" w:cs="宋体"/>
          <w:color w:val="auto"/>
          <w:spacing w:val="0"/>
          <w:w w:val="100"/>
          <w:position w:val="0"/>
          <w:sz w:val="24"/>
          <w:szCs w:val="24"/>
          <w:lang w:eastAsia="zh-CN"/>
        </w:rPr>
        <w:t>（</w:t>
      </w:r>
      <w:r>
        <w:rPr>
          <w:rFonts w:hint="eastAsia" w:cs="宋体"/>
          <w:color w:val="auto"/>
          <w:spacing w:val="0"/>
          <w:w w:val="100"/>
          <w:position w:val="0"/>
          <w:sz w:val="24"/>
          <w:szCs w:val="24"/>
          <w:lang w:val="en-US" w:eastAsia="zh-CN"/>
        </w:rPr>
        <w:t>5</w:t>
      </w:r>
      <w:r>
        <w:rPr>
          <w:rFonts w:hint="eastAsia" w:cs="宋体"/>
          <w:color w:val="auto"/>
          <w:spacing w:val="0"/>
          <w:w w:val="100"/>
          <w:position w:val="0"/>
          <w:sz w:val="24"/>
          <w:szCs w:val="24"/>
          <w:lang w:eastAsia="zh-CN"/>
        </w:rPr>
        <w:t>）</w:t>
      </w:r>
      <w:r>
        <w:rPr>
          <w:rFonts w:hint="eastAsia"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承担本项目的主要人员要求：</w:t>
      </w:r>
      <w:r>
        <w:rPr>
          <w:rFonts w:hint="eastAsia" w:ascii="宋体" w:hAnsi="宋体" w:eastAsia="宋体" w:cs="宋体"/>
          <w:color w:val="auto"/>
          <w:spacing w:val="0"/>
          <w:w w:val="100"/>
          <w:position w:val="0"/>
          <w:sz w:val="24"/>
          <w:szCs w:val="24"/>
          <w:u w:val="single"/>
        </w:rPr>
        <w:t xml:space="preserve"> </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①供应商</w:t>
      </w:r>
      <w:r>
        <w:rPr>
          <w:rFonts w:hint="eastAsia" w:ascii="宋体" w:hAnsi="宋体" w:eastAsia="宋体" w:cs="宋体"/>
          <w:color w:val="auto"/>
          <w:sz w:val="24"/>
          <w:szCs w:val="24"/>
          <w:u w:val="single"/>
        </w:rPr>
        <w:t>拟担任本</w:t>
      </w:r>
      <w:r>
        <w:rPr>
          <w:rFonts w:hint="eastAsia" w:cs="宋体"/>
          <w:color w:val="auto"/>
          <w:sz w:val="24"/>
          <w:szCs w:val="24"/>
          <w:u w:val="single"/>
          <w:lang w:val="en-US" w:eastAsia="zh-CN"/>
        </w:rPr>
        <w:t>采购</w:t>
      </w:r>
      <w:r>
        <w:rPr>
          <w:rFonts w:hint="eastAsia" w:ascii="宋体" w:hAnsi="宋体" w:eastAsia="宋体" w:cs="宋体"/>
          <w:color w:val="auto"/>
          <w:sz w:val="24"/>
          <w:szCs w:val="24"/>
          <w:u w:val="single"/>
        </w:rPr>
        <w:t xml:space="preserve">项目的项目负责人（即项目经理，下同）须具备有效的不低于 </w:t>
      </w:r>
      <w:r>
        <w:rPr>
          <w:rFonts w:hint="eastAsia" w:cs="宋体"/>
          <w:color w:val="auto"/>
          <w:sz w:val="24"/>
          <w:szCs w:val="24"/>
          <w:u w:val="single"/>
          <w:lang w:val="en-US" w:eastAsia="zh-CN"/>
        </w:rPr>
        <w:t xml:space="preserve"> </w:t>
      </w:r>
      <w:r>
        <w:rPr>
          <w:rFonts w:hint="eastAsia" w:cs="宋体"/>
          <w:b/>
          <w:bCs/>
          <w:color w:val="auto"/>
          <w:sz w:val="24"/>
          <w:szCs w:val="24"/>
          <w:u w:val="single"/>
          <w:lang w:val="en-US" w:eastAsia="zh-CN"/>
        </w:rPr>
        <w:t xml:space="preserve">二 </w:t>
      </w:r>
      <w:r>
        <w:rPr>
          <w:rFonts w:hint="eastAsia" w:ascii="宋体" w:hAnsi="宋体" w:eastAsia="宋体" w:cs="宋体"/>
          <w:color w:val="auto"/>
          <w:sz w:val="24"/>
          <w:szCs w:val="24"/>
          <w:u w:val="single"/>
        </w:rPr>
        <w:t xml:space="preserve">级 </w:t>
      </w:r>
      <w:r>
        <w:rPr>
          <w:rFonts w:hint="eastAsia" w:cs="宋体"/>
          <w:color w:val="auto"/>
          <w:sz w:val="24"/>
          <w:szCs w:val="24"/>
          <w:u w:val="single"/>
          <w:lang w:val="en-US" w:eastAsia="zh-CN"/>
        </w:rPr>
        <w:t xml:space="preserve"> </w:t>
      </w:r>
      <w:r>
        <w:rPr>
          <w:rFonts w:hint="eastAsia" w:cs="宋体"/>
          <w:b/>
          <w:bCs/>
          <w:color w:val="auto"/>
          <w:sz w:val="24"/>
          <w:szCs w:val="24"/>
          <w:u w:val="single"/>
          <w:lang w:val="en-US" w:eastAsia="zh-CN"/>
        </w:rPr>
        <w:t>建筑工程</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专业注册建造师执业资格 ，并具备有效的安全生产考核合格证书（B证）。</w:t>
      </w:r>
      <w:r>
        <w:rPr>
          <w:rFonts w:hint="eastAsia" w:cs="宋体"/>
          <w:color w:val="auto"/>
          <w:sz w:val="24"/>
          <w:szCs w:val="24"/>
          <w:u w:val="single"/>
          <w:lang w:val="en-US" w:eastAsia="zh-CN"/>
        </w:rPr>
        <w:t xml:space="preserve">②供应商拟担任本采购项目的项目技术负责人须具备工程师及以上职称。 </w:t>
      </w:r>
    </w:p>
    <w:p>
      <w:pPr>
        <w:pStyle w:val="25"/>
        <w:keepNext w:val="0"/>
        <w:keepLines w:val="0"/>
        <w:pageBreakBefore w:val="0"/>
        <w:widowControl w:val="0"/>
        <w:numPr>
          <w:ilvl w:val="0"/>
          <w:numId w:val="0"/>
        </w:numPr>
        <w:shd w:val="clear" w:color="auto" w:fill="auto"/>
        <w:tabs>
          <w:tab w:val="left" w:pos="1035"/>
          <w:tab w:val="left" w:pos="9067"/>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cs="宋体"/>
          <w:color w:val="auto"/>
          <w:sz w:val="24"/>
          <w:szCs w:val="24"/>
          <w:u w:val="single"/>
          <w:lang w:val="en-US" w:eastAsia="zh-CN"/>
        </w:rPr>
      </w:pPr>
      <w:r>
        <w:rPr>
          <w:rFonts w:hint="eastAsia" w:cs="宋体"/>
          <w:color w:val="auto"/>
          <w:spacing w:val="0"/>
          <w:w w:val="100"/>
          <w:position w:val="0"/>
          <w:sz w:val="24"/>
          <w:szCs w:val="24"/>
          <w:lang w:eastAsia="zh-CN"/>
        </w:rPr>
        <w:t>（</w:t>
      </w:r>
      <w:r>
        <w:rPr>
          <w:rFonts w:hint="eastAsia" w:cs="宋体"/>
          <w:color w:val="auto"/>
          <w:spacing w:val="0"/>
          <w:w w:val="100"/>
          <w:position w:val="0"/>
          <w:sz w:val="24"/>
          <w:szCs w:val="24"/>
          <w:lang w:val="en-US" w:eastAsia="zh-CN"/>
        </w:rPr>
        <w:t>6</w:t>
      </w:r>
      <w:r>
        <w:rPr>
          <w:rFonts w:hint="eastAsia" w:cs="宋体"/>
          <w:color w:val="auto"/>
          <w:spacing w:val="0"/>
          <w:w w:val="100"/>
          <w:position w:val="0"/>
          <w:sz w:val="24"/>
          <w:szCs w:val="24"/>
          <w:lang w:eastAsia="zh-CN"/>
        </w:rPr>
        <w:t>）</w:t>
      </w:r>
      <w:r>
        <w:rPr>
          <w:rFonts w:hint="eastAsia"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其他要求：</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w:t>
      </w:r>
    </w:p>
    <w:p>
      <w:pPr>
        <w:pStyle w:val="25"/>
        <w:keepNext w:val="0"/>
        <w:keepLines w:val="0"/>
        <w:pageBreakBefore w:val="0"/>
        <w:widowControl w:val="0"/>
        <w:numPr>
          <w:ilvl w:val="0"/>
          <w:numId w:val="0"/>
        </w:numPr>
        <w:shd w:val="clear" w:color="auto" w:fill="auto"/>
        <w:tabs>
          <w:tab w:val="left" w:pos="1035"/>
          <w:tab w:val="left" w:pos="9067"/>
        </w:tabs>
        <w:kinsoku/>
        <w:wordWrap/>
        <w:overflowPunct/>
        <w:topLinePunct w:val="0"/>
        <w:autoSpaceDE/>
        <w:autoSpaceDN/>
        <w:bidi w:val="0"/>
        <w:adjustRightInd/>
        <w:snapToGrid/>
        <w:spacing w:before="0" w:after="0" w:line="360" w:lineRule="auto"/>
        <w:ind w:right="0" w:rightChars="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pacing w:val="0"/>
          <w:w w:val="100"/>
          <w:position w:val="0"/>
          <w:sz w:val="24"/>
          <w:szCs w:val="24"/>
          <w:lang w:val="en-US" w:eastAsia="en-US" w:bidi="en-US"/>
        </w:rPr>
        <w:t>3.2</w:t>
      </w:r>
      <w:r>
        <w:rPr>
          <w:rFonts w:hint="eastAsia" w:cs="宋体"/>
          <w:b/>
          <w:bCs/>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供应商不得存在下列情形之一：</w:t>
      </w:r>
    </w:p>
    <w:p>
      <w:pPr>
        <w:pStyle w:val="25"/>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cs="宋体"/>
          <w:color w:val="auto"/>
          <w:spacing w:val="0"/>
          <w:w w:val="100"/>
          <w:position w:val="0"/>
          <w:sz w:val="24"/>
          <w:szCs w:val="24"/>
          <w:lang w:val="en-US" w:eastAsia="zh-CN"/>
        </w:rPr>
        <w:t xml:space="preserve">（1） </w:t>
      </w:r>
      <w:r>
        <w:rPr>
          <w:rFonts w:hint="eastAsia" w:ascii="宋体" w:hAnsi="宋体" w:eastAsia="宋体" w:cs="宋体"/>
          <w:color w:val="auto"/>
          <w:spacing w:val="0"/>
          <w:w w:val="100"/>
          <w:position w:val="0"/>
          <w:sz w:val="24"/>
          <w:szCs w:val="24"/>
        </w:rPr>
        <w:t>处于被责令停产停业、暂扣或者吊销执照、暂扣或者吊销许可证、吊销资质证书状态；</w:t>
      </w:r>
    </w:p>
    <w:p>
      <w:pPr>
        <w:pStyle w:val="25"/>
        <w:keepNext w:val="0"/>
        <w:keepLines w:val="0"/>
        <w:pageBreakBefore w:val="0"/>
        <w:widowControl w:val="0"/>
        <w:numPr>
          <w:ilvl w:val="0"/>
          <w:numId w:val="0"/>
        </w:numPr>
        <w:shd w:val="clear" w:color="auto" w:fill="auto"/>
        <w:tabs>
          <w:tab w:val="left" w:pos="924"/>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宋体" w:hAnsi="宋体" w:eastAsia="宋体" w:cs="宋体"/>
          <w:color w:val="auto"/>
          <w:sz w:val="24"/>
          <w:szCs w:val="24"/>
        </w:rPr>
      </w:pPr>
      <w:r>
        <w:rPr>
          <w:rFonts w:hint="eastAsia" w:cs="宋体"/>
          <w:color w:val="auto"/>
          <w:spacing w:val="0"/>
          <w:w w:val="100"/>
          <w:position w:val="0"/>
          <w:sz w:val="24"/>
          <w:szCs w:val="24"/>
          <w:lang w:val="en-US" w:eastAsia="zh-CN"/>
        </w:rPr>
        <w:t xml:space="preserve">（2） </w:t>
      </w:r>
      <w:r>
        <w:rPr>
          <w:rFonts w:hint="eastAsia" w:ascii="宋体" w:hAnsi="宋体" w:eastAsia="宋体" w:cs="宋体"/>
          <w:color w:val="auto"/>
          <w:spacing w:val="0"/>
          <w:w w:val="100"/>
          <w:position w:val="0"/>
          <w:sz w:val="24"/>
          <w:szCs w:val="24"/>
        </w:rPr>
        <w:t>进入清算程序，或被宣告破产，或其他丧失履约能力的情形；</w:t>
      </w:r>
    </w:p>
    <w:p>
      <w:pPr>
        <w:pStyle w:val="25"/>
        <w:keepNext w:val="0"/>
        <w:keepLines w:val="0"/>
        <w:pageBreakBefore w:val="0"/>
        <w:widowControl w:val="0"/>
        <w:numPr>
          <w:ilvl w:val="0"/>
          <w:numId w:val="0"/>
        </w:numPr>
        <w:shd w:val="clear" w:color="auto" w:fill="auto"/>
        <w:tabs>
          <w:tab w:val="left" w:pos="1030"/>
          <w:tab w:val="left" w:pos="2674"/>
          <w:tab w:val="left" w:pos="9062"/>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cs="宋体"/>
          <w:color w:val="auto"/>
          <w:sz w:val="24"/>
          <w:szCs w:val="24"/>
          <w:u w:val="single"/>
          <w:lang w:val="en-US" w:eastAsia="zh-CN"/>
        </w:rPr>
      </w:pPr>
      <w:r>
        <w:rPr>
          <w:rFonts w:hint="eastAsia" w:cs="宋体"/>
          <w:color w:val="auto"/>
          <w:spacing w:val="0"/>
          <w:w w:val="100"/>
          <w:position w:val="0"/>
          <w:sz w:val="24"/>
          <w:szCs w:val="24"/>
          <w:lang w:eastAsia="zh-CN"/>
        </w:rPr>
        <w:t>（</w:t>
      </w:r>
      <w:r>
        <w:rPr>
          <w:rFonts w:hint="eastAsia" w:cs="宋体"/>
          <w:color w:val="auto"/>
          <w:spacing w:val="0"/>
          <w:w w:val="100"/>
          <w:position w:val="0"/>
          <w:sz w:val="24"/>
          <w:szCs w:val="24"/>
          <w:lang w:val="en-US" w:eastAsia="zh-CN"/>
        </w:rPr>
        <w:t>3</w:t>
      </w:r>
      <w:r>
        <w:rPr>
          <w:rFonts w:hint="eastAsia" w:cs="宋体"/>
          <w:color w:val="auto"/>
          <w:spacing w:val="0"/>
          <w:w w:val="100"/>
          <w:position w:val="0"/>
          <w:sz w:val="24"/>
          <w:szCs w:val="24"/>
          <w:lang w:eastAsia="zh-CN"/>
        </w:rPr>
        <w:t>）</w:t>
      </w:r>
      <w:r>
        <w:rPr>
          <w:rFonts w:hint="eastAsia"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其他：</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w:t>
      </w:r>
    </w:p>
    <w:p>
      <w:pPr>
        <w:pStyle w:val="25"/>
        <w:keepNext w:val="0"/>
        <w:keepLines w:val="0"/>
        <w:pageBreakBefore w:val="0"/>
        <w:widowControl w:val="0"/>
        <w:numPr>
          <w:ilvl w:val="0"/>
          <w:numId w:val="0"/>
        </w:numPr>
        <w:shd w:val="clear" w:color="auto" w:fill="auto"/>
        <w:tabs>
          <w:tab w:val="left" w:pos="1030"/>
          <w:tab w:val="left" w:pos="2674"/>
          <w:tab w:val="left" w:pos="9062"/>
        </w:tabs>
        <w:kinsoku/>
        <w:wordWrap/>
        <w:overflowPunct/>
        <w:topLinePunct w:val="0"/>
        <w:autoSpaceDE/>
        <w:autoSpaceDN/>
        <w:bidi w:val="0"/>
        <w:adjustRightInd/>
        <w:snapToGrid/>
        <w:spacing w:before="0" w:after="0" w:line="360" w:lineRule="auto"/>
        <w:ind w:left="0" w:leftChars="0" w:right="0" w:rightChars="0" w:firstLine="482"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pacing w:val="0"/>
          <w:w w:val="100"/>
          <w:position w:val="0"/>
          <w:sz w:val="24"/>
          <w:szCs w:val="24"/>
          <w:lang w:val="en-US" w:eastAsia="en-US" w:bidi="en-US"/>
        </w:rPr>
        <w:t>3.3</w:t>
      </w:r>
      <w:r>
        <w:rPr>
          <w:rFonts w:hint="eastAsia" w:cs="宋体"/>
          <w:b/>
          <w:bCs/>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本次采购</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0"/>
          <w:w w:val="100"/>
          <w:position w:val="0"/>
          <w:sz w:val="24"/>
          <w:szCs w:val="24"/>
          <w:u w:val="single"/>
        </w:rPr>
        <w:t>不接受</w:t>
      </w:r>
      <w:r>
        <w:rPr>
          <w:rFonts w:hint="eastAsia" w:ascii="宋体" w:hAnsi="宋体" w:eastAsia="宋体" w:cs="宋体"/>
          <w:color w:val="auto"/>
          <w:spacing w:val="0"/>
          <w:w w:val="100"/>
          <w:position w:val="0"/>
          <w:sz w:val="24"/>
          <w:szCs w:val="24"/>
          <w:u w:val="single"/>
          <w:lang w:val="en-US" w:eastAsia="zh-CN"/>
        </w:rPr>
        <w:t xml:space="preserve"> </w:t>
      </w:r>
      <w:r>
        <w:rPr>
          <w:rFonts w:hint="eastAsia" w:ascii="宋体" w:hAnsi="宋体" w:eastAsia="宋体" w:cs="宋体"/>
          <w:color w:val="auto"/>
          <w:spacing w:val="0"/>
          <w:w w:val="100"/>
          <w:position w:val="0"/>
          <w:sz w:val="24"/>
          <w:szCs w:val="24"/>
        </w:rPr>
        <w:t>联合体。</w:t>
      </w:r>
    </w:p>
    <w:p>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shd w:val="clear" w:color="auto" w:fill="auto"/>
          <w:lang w:val="en-US" w:eastAsia="en-US" w:bidi="en-US"/>
        </w:rPr>
      </w:pPr>
      <w:bookmarkStart w:id="19" w:name="_Toc30391"/>
      <w:bookmarkStart w:id="20" w:name="_Toc28524"/>
      <w:r>
        <w:rPr>
          <w:rFonts w:hint="eastAsia" w:ascii="宋体" w:hAnsi="宋体" w:eastAsia="宋体" w:cs="宋体"/>
          <w:b/>
          <w:bCs/>
          <w:color w:val="auto"/>
          <w:spacing w:val="0"/>
          <w:w w:val="100"/>
          <w:kern w:val="44"/>
          <w:position w:val="0"/>
          <w:sz w:val="28"/>
          <w:szCs w:val="28"/>
          <w:shd w:val="clear" w:color="auto" w:fill="auto"/>
          <w:lang w:val="en-US" w:eastAsia="en-US" w:bidi="en-US"/>
        </w:rPr>
        <w:t>4</w:t>
      </w:r>
      <w:r>
        <w:rPr>
          <w:rFonts w:hint="eastAsia" w:ascii="宋体" w:hAnsi="宋体" w:eastAsia="宋体" w:cs="宋体"/>
          <w:b/>
          <w:bCs/>
          <w:color w:val="auto"/>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auto"/>
          <w:spacing w:val="0"/>
          <w:w w:val="100"/>
          <w:kern w:val="44"/>
          <w:position w:val="0"/>
          <w:sz w:val="28"/>
          <w:szCs w:val="28"/>
          <w:shd w:val="clear" w:color="auto" w:fill="auto"/>
          <w:lang w:val="en-US" w:eastAsia="en-US" w:bidi="en-US"/>
        </w:rPr>
        <w:t>采购文件的获取</w:t>
      </w:r>
      <w:bookmarkEnd w:id="19"/>
      <w:bookmarkEnd w:id="20"/>
    </w:p>
    <w:p>
      <w:pPr>
        <w:pStyle w:val="25"/>
        <w:keepNext w:val="0"/>
        <w:keepLines w:val="0"/>
        <w:pageBreakBefore w:val="0"/>
        <w:widowControl w:val="0"/>
        <w:shd w:val="clear" w:color="auto" w:fill="auto"/>
        <w:tabs>
          <w:tab w:val="left" w:pos="955"/>
          <w:tab w:val="left" w:pos="2256"/>
          <w:tab w:val="left" w:pos="2405"/>
          <w:tab w:val="left" w:pos="3595"/>
          <w:tab w:val="left" w:pos="3662"/>
          <w:tab w:val="left" w:pos="5938"/>
          <w:tab w:val="left" w:pos="6322"/>
          <w:tab w:val="left" w:pos="7224"/>
          <w:tab w:val="left" w:pos="7349"/>
          <w:tab w:val="left" w:pos="7790"/>
          <w:tab w:val="left" w:pos="7954"/>
          <w:tab w:val="left" w:pos="8515"/>
        </w:tabs>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pacing w:val="0"/>
          <w:w w:val="100"/>
          <w:position w:val="0"/>
          <w:sz w:val="24"/>
          <w:szCs w:val="24"/>
          <w:lang w:val="en-US" w:eastAsia="en-US" w:bidi="en-US"/>
        </w:rPr>
        <w:t>4.1</w:t>
      </w:r>
      <w:r>
        <w:rPr>
          <w:rFonts w:hint="eastAsia" w:cs="宋体"/>
          <w:b/>
          <w:bCs/>
          <w:color w:val="auto"/>
          <w:spacing w:val="0"/>
          <w:w w:val="100"/>
          <w:position w:val="0"/>
          <w:sz w:val="24"/>
          <w:szCs w:val="24"/>
          <w:lang w:val="en-US" w:eastAsia="zh-CN" w:bidi="en-US"/>
        </w:rPr>
        <w:t xml:space="preserve"> </w:t>
      </w:r>
      <w:r>
        <w:rPr>
          <w:rFonts w:hint="eastAsia" w:cs="宋体"/>
          <w:b w:val="0"/>
          <w:bCs w:val="0"/>
          <w:color w:val="auto"/>
          <w:spacing w:val="0"/>
          <w:w w:val="100"/>
          <w:position w:val="0"/>
          <w:sz w:val="24"/>
          <w:szCs w:val="24"/>
          <w:lang w:val="en-US" w:eastAsia="zh-CN" w:bidi="en-US"/>
        </w:rPr>
        <w:t>如贵单位</w:t>
      </w:r>
      <w:r>
        <w:rPr>
          <w:rFonts w:hint="eastAsia" w:ascii="宋体" w:hAnsi="宋体" w:eastAsia="宋体" w:cs="宋体"/>
          <w:color w:val="auto"/>
          <w:spacing w:val="0"/>
          <w:w w:val="100"/>
          <w:position w:val="0"/>
          <w:sz w:val="24"/>
          <w:szCs w:val="24"/>
        </w:rPr>
        <w:t>有意参加</w:t>
      </w:r>
      <w:r>
        <w:rPr>
          <w:rFonts w:hint="eastAsia" w:cs="宋体"/>
          <w:color w:val="auto"/>
          <w:spacing w:val="0"/>
          <w:w w:val="100"/>
          <w:position w:val="0"/>
          <w:sz w:val="24"/>
          <w:szCs w:val="24"/>
          <w:lang w:eastAsia="zh-CN"/>
        </w:rPr>
        <w:t>询比</w:t>
      </w:r>
      <w:r>
        <w:rPr>
          <w:rFonts w:hint="eastAsia" w:ascii="宋体" w:hAnsi="宋体" w:eastAsia="宋体" w:cs="宋体"/>
          <w:color w:val="auto"/>
          <w:spacing w:val="0"/>
          <w:w w:val="100"/>
          <w:position w:val="0"/>
          <w:sz w:val="24"/>
          <w:szCs w:val="24"/>
        </w:rPr>
        <w:t>采购活动，请于</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2024</w:t>
      </w:r>
      <w:r>
        <w:rPr>
          <w:rFonts w:hint="eastAsia" w:ascii="宋体" w:hAnsi="宋体" w:eastAsia="宋体" w:cs="宋体"/>
          <w:color w:val="auto"/>
          <w:spacing w:val="0"/>
          <w:w w:val="100"/>
          <w:position w:val="0"/>
          <w:sz w:val="24"/>
          <w:szCs w:val="24"/>
        </w:rPr>
        <w:t>年</w:t>
      </w:r>
      <w:r>
        <w:rPr>
          <w:rFonts w:hint="eastAsia" w:cs="宋体"/>
          <w:color w:val="auto"/>
          <w:spacing w:val="0"/>
          <w:w w:val="100"/>
          <w:position w:val="0"/>
          <w:sz w:val="24"/>
          <w:szCs w:val="24"/>
          <w:u w:val="single"/>
          <w:lang w:val="en-US" w:eastAsia="zh-CN"/>
        </w:rPr>
        <w:t>5</w:t>
      </w:r>
      <w:r>
        <w:rPr>
          <w:rFonts w:hint="eastAsia" w:cs="宋体"/>
          <w:color w:val="auto"/>
          <w:spacing w:val="0"/>
          <w:w w:val="100"/>
          <w:position w:val="0"/>
          <w:sz w:val="24"/>
          <w:szCs w:val="24"/>
          <w:lang w:val="en-US" w:eastAsia="zh-CN"/>
        </w:rPr>
        <w:t>月</w:t>
      </w:r>
      <w:r>
        <w:rPr>
          <w:rFonts w:hint="eastAsia" w:cs="宋体"/>
          <w:color w:val="auto"/>
          <w:spacing w:val="0"/>
          <w:w w:val="100"/>
          <w:position w:val="0"/>
          <w:sz w:val="24"/>
          <w:szCs w:val="24"/>
          <w:u w:val="single"/>
          <w:lang w:val="en-US" w:eastAsia="zh-CN"/>
        </w:rPr>
        <w:t>23</w:t>
      </w:r>
      <w:r>
        <w:rPr>
          <w:rFonts w:hint="eastAsia" w:ascii="宋体" w:hAnsi="宋体" w:eastAsia="宋体" w:cs="宋体"/>
          <w:color w:val="auto"/>
          <w:spacing w:val="0"/>
          <w:w w:val="100"/>
          <w:position w:val="0"/>
          <w:sz w:val="24"/>
          <w:szCs w:val="24"/>
        </w:rPr>
        <w:t>日至</w:t>
      </w:r>
      <w:r>
        <w:rPr>
          <w:rFonts w:hint="eastAsia" w:ascii="宋体" w:hAnsi="宋体" w:eastAsia="宋体" w:cs="宋体"/>
          <w:color w:val="auto"/>
          <w:spacing w:val="0"/>
          <w:w w:val="100"/>
          <w:position w:val="0"/>
          <w:sz w:val="24"/>
          <w:szCs w:val="24"/>
          <w:u w:val="single"/>
        </w:rPr>
        <w:t xml:space="preserve"> </w:t>
      </w:r>
      <w:r>
        <w:rPr>
          <w:rFonts w:hint="eastAsia" w:cs="宋体"/>
          <w:color w:val="auto"/>
          <w:spacing w:val="0"/>
          <w:w w:val="100"/>
          <w:position w:val="0"/>
          <w:sz w:val="24"/>
          <w:szCs w:val="24"/>
          <w:u w:val="single"/>
          <w:lang w:val="en-US" w:eastAsia="zh-CN"/>
        </w:rPr>
        <w:t>2024</w:t>
      </w:r>
      <w:r>
        <w:rPr>
          <w:rFonts w:hint="eastAsia" w:ascii="宋体" w:hAnsi="宋体" w:eastAsia="宋体" w:cs="宋体"/>
          <w:color w:val="auto"/>
          <w:spacing w:val="0"/>
          <w:w w:val="100"/>
          <w:position w:val="0"/>
          <w:sz w:val="24"/>
          <w:szCs w:val="24"/>
        </w:rPr>
        <w:t>年</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5  </w:t>
      </w:r>
      <w:r>
        <w:rPr>
          <w:rFonts w:hint="eastAsia" w:ascii="宋体" w:hAnsi="宋体" w:eastAsia="宋体" w:cs="宋体"/>
          <w:color w:val="auto"/>
          <w:spacing w:val="0"/>
          <w:w w:val="100"/>
          <w:position w:val="0"/>
          <w:sz w:val="24"/>
          <w:szCs w:val="24"/>
        </w:rPr>
        <w:t>月</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27</w:t>
      </w:r>
      <w:r>
        <w:rPr>
          <w:rFonts w:hint="eastAsia" w:ascii="宋体" w:hAnsi="宋体" w:eastAsia="宋体" w:cs="宋体"/>
          <w:color w:val="auto"/>
          <w:spacing w:val="0"/>
          <w:w w:val="100"/>
          <w:position w:val="0"/>
          <w:sz w:val="24"/>
          <w:szCs w:val="24"/>
        </w:rPr>
        <w:t>日，每日上午</w:t>
      </w:r>
      <w:r>
        <w:rPr>
          <w:rFonts w:hint="eastAsia" w:cs="宋体"/>
          <w:color w:val="auto"/>
          <w:spacing w:val="0"/>
          <w:w w:val="100"/>
          <w:position w:val="0"/>
          <w:sz w:val="24"/>
          <w:szCs w:val="24"/>
          <w:u w:val="single"/>
          <w:lang w:val="en-US" w:eastAsia="zh-CN"/>
        </w:rPr>
        <w:t xml:space="preserve"> </w:t>
      </w:r>
      <w:r>
        <w:rPr>
          <w:rFonts w:hint="eastAsia" w:cs="宋体"/>
          <w:color w:val="auto"/>
          <w:sz w:val="24"/>
          <w:szCs w:val="24"/>
          <w:u w:val="single"/>
          <w:lang w:val="en-US" w:eastAsia="zh-CN"/>
        </w:rPr>
        <w:t xml:space="preserve">08 </w:t>
      </w:r>
      <w:r>
        <w:rPr>
          <w:rFonts w:hint="eastAsia" w:ascii="宋体" w:hAnsi="宋体" w:eastAsia="宋体" w:cs="宋体"/>
          <w:color w:val="auto"/>
          <w:spacing w:val="0"/>
          <w:w w:val="100"/>
          <w:position w:val="0"/>
          <w:sz w:val="24"/>
          <w:szCs w:val="24"/>
        </w:rPr>
        <w:t>时</w:t>
      </w:r>
      <w:r>
        <w:rPr>
          <w:rFonts w:hint="eastAsia" w:cs="宋体"/>
          <w:color w:val="auto"/>
          <w:spacing w:val="0"/>
          <w:w w:val="100"/>
          <w:position w:val="0"/>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00 </w:t>
      </w:r>
      <w:r>
        <w:rPr>
          <w:rFonts w:hint="eastAsia" w:ascii="宋体" w:hAnsi="宋体" w:eastAsia="宋体" w:cs="宋体"/>
          <w:color w:val="auto"/>
          <w:spacing w:val="0"/>
          <w:w w:val="100"/>
          <w:position w:val="0"/>
          <w:sz w:val="24"/>
          <w:szCs w:val="24"/>
        </w:rPr>
        <w:t>分至</w:t>
      </w:r>
      <w:r>
        <w:rPr>
          <w:rFonts w:hint="eastAsia" w:cs="宋体"/>
          <w:color w:val="auto"/>
          <w:spacing w:val="0"/>
          <w:w w:val="100"/>
          <w:position w:val="0"/>
          <w:sz w:val="24"/>
          <w:szCs w:val="24"/>
          <w:u w:val="single"/>
          <w:lang w:val="en-US" w:eastAsia="zh-CN"/>
        </w:rPr>
        <w:t xml:space="preserve"> </w:t>
      </w:r>
      <w:r>
        <w:rPr>
          <w:rFonts w:hint="eastAsia" w:cs="宋体"/>
          <w:color w:val="auto"/>
          <w:sz w:val="24"/>
          <w:szCs w:val="24"/>
          <w:u w:val="single"/>
          <w:lang w:val="en-US" w:eastAsia="zh-CN"/>
        </w:rPr>
        <w:t xml:space="preserve">12 </w:t>
      </w:r>
      <w:r>
        <w:rPr>
          <w:rFonts w:hint="eastAsia" w:ascii="宋体" w:hAnsi="宋体" w:eastAsia="宋体" w:cs="宋体"/>
          <w:color w:val="auto"/>
          <w:spacing w:val="0"/>
          <w:w w:val="100"/>
          <w:position w:val="0"/>
          <w:sz w:val="24"/>
          <w:szCs w:val="24"/>
        </w:rPr>
        <w:t>时</w:t>
      </w:r>
      <w:r>
        <w:rPr>
          <w:rFonts w:hint="eastAsia" w:cs="宋体"/>
          <w:color w:val="auto"/>
          <w:spacing w:val="0"/>
          <w:w w:val="100"/>
          <w:position w:val="0"/>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00 </w:t>
      </w:r>
      <w:r>
        <w:rPr>
          <w:rFonts w:hint="eastAsia" w:ascii="宋体" w:hAnsi="宋体" w:eastAsia="宋体" w:cs="宋体"/>
          <w:color w:val="auto"/>
          <w:spacing w:val="0"/>
          <w:w w:val="100"/>
          <w:position w:val="0"/>
          <w:sz w:val="24"/>
          <w:szCs w:val="24"/>
        </w:rPr>
        <w:t>分，下午</w:t>
      </w:r>
      <w:r>
        <w:rPr>
          <w:rFonts w:hint="eastAsia" w:cs="宋体"/>
          <w:color w:val="auto"/>
          <w:spacing w:val="0"/>
          <w:w w:val="100"/>
          <w:position w:val="0"/>
          <w:sz w:val="24"/>
          <w:szCs w:val="24"/>
          <w:u w:val="single"/>
          <w:lang w:val="en-US" w:eastAsia="zh-CN"/>
        </w:rPr>
        <w:t xml:space="preserve"> 15 </w:t>
      </w:r>
      <w:r>
        <w:rPr>
          <w:rFonts w:hint="eastAsia" w:ascii="宋体" w:hAnsi="宋体" w:eastAsia="宋体" w:cs="宋体"/>
          <w:color w:val="auto"/>
          <w:spacing w:val="0"/>
          <w:w w:val="100"/>
          <w:position w:val="0"/>
          <w:sz w:val="24"/>
          <w:szCs w:val="24"/>
        </w:rPr>
        <w:t>时</w:t>
      </w:r>
      <w:r>
        <w:rPr>
          <w:rFonts w:hint="eastAsia" w:cs="宋体"/>
          <w:color w:val="auto"/>
          <w:spacing w:val="0"/>
          <w:w w:val="100"/>
          <w:position w:val="0"/>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00 </w:t>
      </w:r>
      <w:r>
        <w:rPr>
          <w:rFonts w:hint="eastAsia" w:ascii="宋体" w:hAnsi="宋体" w:eastAsia="宋体" w:cs="宋体"/>
          <w:color w:val="auto"/>
          <w:spacing w:val="0"/>
          <w:w w:val="100"/>
          <w:position w:val="0"/>
          <w:sz w:val="24"/>
          <w:szCs w:val="24"/>
        </w:rPr>
        <w:t>分至</w:t>
      </w:r>
      <w:r>
        <w:rPr>
          <w:rFonts w:hint="eastAsia" w:cs="宋体"/>
          <w:color w:val="auto"/>
          <w:spacing w:val="0"/>
          <w:w w:val="100"/>
          <w:position w:val="0"/>
          <w:sz w:val="24"/>
          <w:szCs w:val="24"/>
          <w:u w:val="single"/>
          <w:lang w:val="en-US" w:eastAsia="zh-CN"/>
        </w:rPr>
        <w:t xml:space="preserve"> </w:t>
      </w:r>
      <w:r>
        <w:rPr>
          <w:rFonts w:hint="eastAsia" w:cs="宋体"/>
          <w:color w:val="auto"/>
          <w:sz w:val="24"/>
          <w:szCs w:val="24"/>
          <w:u w:val="single"/>
          <w:lang w:val="en-US" w:eastAsia="zh-CN"/>
        </w:rPr>
        <w:t xml:space="preserve">17 </w:t>
      </w:r>
      <w:r>
        <w:rPr>
          <w:rFonts w:hint="eastAsia" w:ascii="宋体" w:hAnsi="宋体" w:eastAsia="宋体" w:cs="宋体"/>
          <w:color w:val="auto"/>
          <w:spacing w:val="0"/>
          <w:w w:val="100"/>
          <w:position w:val="0"/>
          <w:sz w:val="24"/>
          <w:szCs w:val="24"/>
        </w:rPr>
        <w:t>时</w:t>
      </w:r>
      <w:r>
        <w:rPr>
          <w:rFonts w:hint="eastAsia" w:cs="宋体"/>
          <w:color w:val="auto"/>
          <w:spacing w:val="0"/>
          <w:w w:val="100"/>
          <w:position w:val="0"/>
          <w:sz w:val="24"/>
          <w:szCs w:val="24"/>
          <w:u w:val="single"/>
          <w:lang w:val="en-US" w:eastAsia="zh-CN"/>
        </w:rPr>
        <w:t xml:space="preserve"> </w:t>
      </w:r>
      <w:r>
        <w:rPr>
          <w:rFonts w:hint="eastAsia" w:cs="宋体"/>
          <w:color w:val="auto"/>
          <w:sz w:val="24"/>
          <w:szCs w:val="24"/>
          <w:u w:val="single"/>
          <w:lang w:val="en-US" w:eastAsia="zh-CN"/>
        </w:rPr>
        <w:t>3</w:t>
      </w:r>
      <w:r>
        <w:rPr>
          <w:rFonts w:hint="eastAsia" w:ascii="宋体" w:hAnsi="宋体" w:eastAsia="宋体" w:cs="宋体"/>
          <w:color w:val="auto"/>
          <w:sz w:val="24"/>
          <w:szCs w:val="24"/>
          <w:u w:val="single"/>
          <w:lang w:val="en-US" w:eastAsia="zh-CN"/>
        </w:rPr>
        <w:t xml:space="preserve">0 </w:t>
      </w:r>
      <w:r>
        <w:rPr>
          <w:rFonts w:hint="eastAsia" w:ascii="宋体" w:hAnsi="宋体" w:eastAsia="宋体" w:cs="宋体"/>
          <w:color w:val="auto"/>
          <w:spacing w:val="0"/>
          <w:w w:val="100"/>
          <w:position w:val="0"/>
          <w:sz w:val="24"/>
          <w:szCs w:val="24"/>
        </w:rPr>
        <w:t>分(北京时间，下同)，</w:t>
      </w:r>
      <w:r>
        <w:rPr>
          <w:rFonts w:hint="eastAsia" w:ascii="宋体" w:hAnsi="宋体" w:eastAsia="宋体" w:cs="宋体"/>
          <w:color w:val="000000"/>
          <w:spacing w:val="0"/>
          <w:w w:val="100"/>
          <w:position w:val="0"/>
          <w:sz w:val="24"/>
          <w:szCs w:val="24"/>
          <w:shd w:val="clear" w:color="auto" w:fill="auto"/>
        </w:rPr>
        <w:t>在</w:t>
      </w:r>
      <w:r>
        <w:rPr>
          <w:rFonts w:hint="eastAsia" w:ascii="宋体" w:hAnsi="宋体" w:eastAsia="宋体" w:cs="宋体"/>
          <w:sz w:val="24"/>
          <w:szCs w:val="24"/>
          <w:u w:val="single"/>
          <w:shd w:val="clear" w:color="auto" w:fill="auto"/>
        </w:rPr>
        <w:t xml:space="preserve"> </w:t>
      </w:r>
      <w:r>
        <w:rPr>
          <w:rFonts w:hint="eastAsia" w:ascii="宋体" w:hAnsi="宋体" w:eastAsia="宋体" w:cs="宋体"/>
          <w:color w:val="000000"/>
          <w:spacing w:val="0"/>
          <w:w w:val="100"/>
          <w:position w:val="0"/>
          <w:sz w:val="24"/>
          <w:szCs w:val="24"/>
          <w:u w:val="single"/>
          <w:shd w:val="clear" w:color="auto" w:fill="auto"/>
          <w:lang w:eastAsia="zh-CN"/>
        </w:rPr>
        <w:t>南平市公共资源交易中心平台(http://ggzy.npgoy.cn/npztb/)</w:t>
      </w:r>
      <w:r>
        <w:rPr>
          <w:rFonts w:hint="eastAsia" w:ascii="宋体" w:hAnsi="宋体" w:eastAsia="宋体" w:cs="宋体"/>
          <w:color w:val="000000"/>
          <w:spacing w:val="0"/>
          <w:w w:val="100"/>
          <w:position w:val="0"/>
          <w:sz w:val="24"/>
          <w:szCs w:val="24"/>
          <w:shd w:val="clear" w:color="auto" w:fill="auto"/>
        </w:rPr>
        <w:t>购买采购文件。</w:t>
      </w:r>
    </w:p>
    <w:p>
      <w:pPr>
        <w:pStyle w:val="25"/>
        <w:keepNext w:val="0"/>
        <w:keepLines w:val="0"/>
        <w:pageBreakBefore w:val="0"/>
        <w:widowControl w:val="0"/>
        <w:shd w:val="clear" w:color="auto" w:fill="auto"/>
        <w:tabs>
          <w:tab w:val="left" w:pos="3494"/>
        </w:tabs>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pacing w:val="0"/>
          <w:w w:val="100"/>
          <w:position w:val="0"/>
          <w:sz w:val="24"/>
          <w:szCs w:val="24"/>
          <w:lang w:val="en-US" w:eastAsia="en-US" w:bidi="en-US"/>
        </w:rPr>
        <w:t>4.2</w:t>
      </w:r>
      <w:r>
        <w:rPr>
          <w:rFonts w:hint="eastAsia" w:cs="宋体"/>
          <w:b/>
          <w:bCs/>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釆购文件每套售价</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0 </w:t>
      </w:r>
      <w:r>
        <w:rPr>
          <w:rFonts w:hint="eastAsia" w:ascii="宋体" w:hAnsi="宋体" w:eastAsia="宋体" w:cs="宋体"/>
          <w:color w:val="auto"/>
          <w:spacing w:val="0"/>
          <w:w w:val="100"/>
          <w:position w:val="0"/>
          <w:sz w:val="24"/>
          <w:szCs w:val="24"/>
        </w:rPr>
        <w:t>元，售后不退。</w:t>
      </w:r>
    </w:p>
    <w:p>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shd w:val="clear" w:color="auto" w:fill="auto"/>
          <w:lang w:val="en-US" w:eastAsia="en-US" w:bidi="en-US"/>
        </w:rPr>
      </w:pPr>
      <w:bookmarkStart w:id="21" w:name="_Toc19659"/>
      <w:bookmarkStart w:id="22" w:name="_Toc28252"/>
      <w:r>
        <w:rPr>
          <w:rFonts w:hint="eastAsia" w:ascii="宋体" w:hAnsi="宋体" w:eastAsia="宋体" w:cs="宋体"/>
          <w:b/>
          <w:bCs/>
          <w:color w:val="auto"/>
          <w:spacing w:val="0"/>
          <w:w w:val="100"/>
          <w:kern w:val="44"/>
          <w:position w:val="0"/>
          <w:sz w:val="28"/>
          <w:szCs w:val="28"/>
          <w:shd w:val="clear" w:color="auto" w:fill="auto"/>
          <w:lang w:val="en-US" w:eastAsia="en-US" w:bidi="en-US"/>
        </w:rPr>
        <w:t>5</w:t>
      </w:r>
      <w:r>
        <w:rPr>
          <w:rFonts w:hint="eastAsia" w:ascii="宋体" w:hAnsi="宋体" w:eastAsia="宋体" w:cs="宋体"/>
          <w:b/>
          <w:bCs/>
          <w:color w:val="auto"/>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auto"/>
          <w:spacing w:val="0"/>
          <w:w w:val="100"/>
          <w:kern w:val="44"/>
          <w:position w:val="0"/>
          <w:sz w:val="28"/>
          <w:szCs w:val="28"/>
          <w:shd w:val="clear" w:color="auto" w:fill="auto"/>
          <w:lang w:val="en-US" w:eastAsia="en-US" w:bidi="en-US"/>
        </w:rPr>
        <w:t>响应文件的递交</w:t>
      </w:r>
      <w:bookmarkEnd w:id="21"/>
      <w:bookmarkEnd w:id="22"/>
    </w:p>
    <w:p>
      <w:pPr>
        <w:pStyle w:val="25"/>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pacing w:val="0"/>
          <w:w w:val="100"/>
          <w:position w:val="0"/>
          <w:sz w:val="24"/>
          <w:szCs w:val="24"/>
          <w:lang w:val="en-US" w:eastAsia="en-US" w:bidi="en-US"/>
        </w:rPr>
        <w:t xml:space="preserve">5.1 </w:t>
      </w:r>
      <w:r>
        <w:rPr>
          <w:rFonts w:hint="eastAsia" w:ascii="宋体" w:hAnsi="宋体" w:eastAsia="宋体" w:cs="宋体"/>
          <w:color w:val="auto"/>
          <w:spacing w:val="0"/>
          <w:w w:val="100"/>
          <w:position w:val="0"/>
          <w:sz w:val="24"/>
          <w:szCs w:val="24"/>
        </w:rPr>
        <w:t>响应文件递交的截止时间为</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2024 </w:t>
      </w:r>
      <w:r>
        <w:rPr>
          <w:rFonts w:hint="eastAsia" w:ascii="宋体" w:hAnsi="宋体" w:eastAsia="宋体" w:cs="宋体"/>
          <w:color w:val="auto"/>
          <w:spacing w:val="0"/>
          <w:w w:val="100"/>
          <w:position w:val="0"/>
          <w:sz w:val="24"/>
          <w:szCs w:val="24"/>
        </w:rPr>
        <w:t>年</w:t>
      </w:r>
      <w:r>
        <w:rPr>
          <w:rFonts w:hint="eastAsia" w:ascii="宋体" w:hAnsi="宋体" w:eastAsia="宋体" w:cs="宋体"/>
          <w:color w:val="auto"/>
          <w:spacing w:val="0"/>
          <w:w w:val="100"/>
          <w:position w:val="0"/>
          <w:sz w:val="24"/>
          <w:szCs w:val="24"/>
          <w:u w:val="single"/>
        </w:rPr>
        <w:t xml:space="preserve"> </w:t>
      </w:r>
      <w:r>
        <w:rPr>
          <w:rFonts w:hint="eastAsia" w:cs="宋体"/>
          <w:color w:val="auto"/>
          <w:spacing w:val="0"/>
          <w:w w:val="100"/>
          <w:position w:val="0"/>
          <w:sz w:val="24"/>
          <w:szCs w:val="24"/>
          <w:u w:val="single"/>
          <w:lang w:val="en-US" w:eastAsia="zh-CN"/>
        </w:rPr>
        <w:t xml:space="preserve"> 6</w:t>
      </w:r>
      <w:r>
        <w:rPr>
          <w:rFonts w:hint="eastAsia" w:ascii="宋体" w:hAnsi="宋体" w:eastAsia="宋体" w:cs="宋体"/>
          <w:color w:val="auto"/>
          <w:spacing w:val="0"/>
          <w:w w:val="100"/>
          <w:position w:val="0"/>
          <w:sz w:val="24"/>
          <w:szCs w:val="24"/>
        </w:rPr>
        <w:t>月</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3 </w:t>
      </w:r>
      <w:r>
        <w:rPr>
          <w:rFonts w:hint="eastAsia" w:ascii="宋体" w:hAnsi="宋体" w:eastAsia="宋体" w:cs="宋体"/>
          <w:color w:val="auto"/>
          <w:spacing w:val="0"/>
          <w:w w:val="100"/>
          <w:position w:val="0"/>
          <w:sz w:val="24"/>
          <w:szCs w:val="24"/>
        </w:rPr>
        <w:t>日</w:t>
      </w:r>
      <w:r>
        <w:rPr>
          <w:rFonts w:hint="eastAsia" w:cs="宋体"/>
          <w:color w:val="auto"/>
          <w:sz w:val="24"/>
          <w:szCs w:val="24"/>
          <w:u w:val="single"/>
          <w:lang w:val="en-US" w:eastAsia="zh-CN"/>
        </w:rPr>
        <w:t xml:space="preserve"> 08  </w:t>
      </w:r>
      <w:r>
        <w:rPr>
          <w:rFonts w:hint="eastAsia" w:ascii="宋体" w:hAnsi="宋体" w:eastAsia="宋体" w:cs="宋体"/>
          <w:color w:val="auto"/>
          <w:spacing w:val="0"/>
          <w:w w:val="100"/>
          <w:position w:val="0"/>
          <w:sz w:val="24"/>
          <w:szCs w:val="24"/>
        </w:rPr>
        <w:t>时</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30  </w:t>
      </w:r>
      <w:r>
        <w:rPr>
          <w:rFonts w:hint="eastAsia" w:ascii="宋体" w:hAnsi="宋体" w:eastAsia="宋体" w:cs="宋体"/>
          <w:color w:val="auto"/>
          <w:spacing w:val="0"/>
          <w:w w:val="100"/>
          <w:position w:val="0"/>
          <w:sz w:val="24"/>
          <w:szCs w:val="24"/>
        </w:rPr>
        <w:t>分，</w:t>
      </w:r>
      <w:r>
        <w:rPr>
          <w:rFonts w:hint="eastAsia" w:ascii="宋体" w:hAnsi="宋体" w:eastAsia="宋体" w:cs="宋体"/>
          <w:color w:val="000000"/>
          <w:spacing w:val="0"/>
          <w:w w:val="100"/>
          <w:position w:val="0"/>
          <w:sz w:val="24"/>
          <w:szCs w:val="24"/>
          <w:shd w:val="clear" w:color="auto" w:fill="auto"/>
        </w:rPr>
        <w:t>地</w:t>
      </w:r>
      <w:r>
        <w:rPr>
          <w:rFonts w:hint="eastAsia" w:cs="宋体"/>
          <w:color w:val="000000"/>
          <w:spacing w:val="0"/>
          <w:w w:val="100"/>
          <w:position w:val="0"/>
          <w:sz w:val="24"/>
          <w:szCs w:val="24"/>
          <w:shd w:val="clear" w:color="auto" w:fill="auto"/>
          <w:lang w:eastAsia="zh-CN"/>
        </w:rPr>
        <w:t>点</w:t>
      </w:r>
      <w:r>
        <w:rPr>
          <w:rFonts w:hint="eastAsia" w:ascii="宋体" w:hAnsi="宋体" w:eastAsia="宋体" w:cs="宋体"/>
          <w:color w:val="000000"/>
          <w:spacing w:val="0"/>
          <w:w w:val="100"/>
          <w:position w:val="0"/>
          <w:sz w:val="24"/>
          <w:szCs w:val="24"/>
          <w:shd w:val="clear" w:color="auto" w:fill="auto"/>
        </w:rPr>
        <w:t>为</w:t>
      </w:r>
      <w:r>
        <w:rPr>
          <w:rFonts w:hint="eastAsia" w:ascii="宋体" w:hAnsi="宋体" w:eastAsia="宋体" w:cs="宋体"/>
          <w:sz w:val="24"/>
          <w:szCs w:val="24"/>
          <w:u w:val="single"/>
          <w:shd w:val="clear" w:color="auto" w:fill="auto"/>
        </w:rPr>
        <w:t xml:space="preserve"> </w:t>
      </w:r>
      <w:r>
        <w:rPr>
          <w:rFonts w:hint="eastAsia"/>
          <w:color w:val="auto"/>
          <w:sz w:val="24"/>
          <w:szCs w:val="24"/>
          <w:u w:val="single"/>
          <w:shd w:val="clear" w:color="auto" w:fill="auto"/>
        </w:rPr>
        <w:t>南平市浦城县梦笔大道316号3幢浦城县行政服务中</w:t>
      </w:r>
      <w:r>
        <w:rPr>
          <w:rFonts w:hint="eastAsia" w:ascii="宋体" w:hAnsi="宋体" w:eastAsia="宋体" w:cs="宋体"/>
          <w:color w:val="auto"/>
          <w:sz w:val="24"/>
          <w:szCs w:val="24"/>
          <w:u w:val="single"/>
          <w:shd w:val="clear" w:color="auto" w:fill="auto"/>
        </w:rPr>
        <w:t>心四层</w:t>
      </w:r>
      <w:r>
        <w:rPr>
          <w:rFonts w:hint="eastAsia" w:ascii="宋体" w:hAnsi="宋体" w:eastAsia="宋体" w:cs="宋体"/>
          <w:color w:val="auto"/>
          <w:sz w:val="24"/>
          <w:szCs w:val="24"/>
          <w:u w:val="single"/>
          <w:shd w:val="clear" w:color="auto" w:fill="auto"/>
          <w:lang w:val="en-US" w:eastAsia="zh-CN"/>
        </w:rPr>
        <w:t>开标室</w:t>
      </w:r>
      <w:r>
        <w:rPr>
          <w:rFonts w:hint="eastAsia" w:cs="宋体"/>
          <w:color w:val="auto"/>
          <w:sz w:val="24"/>
          <w:szCs w:val="24"/>
          <w:u w:val="single"/>
          <w:shd w:val="clear" w:color="auto" w:fill="auto"/>
          <w:lang w:val="en-US" w:eastAsia="zh-CN"/>
        </w:rPr>
        <w:t>递交纸质文件</w:t>
      </w:r>
      <w:r>
        <w:rPr>
          <w:rFonts w:hint="eastAsia" w:ascii="宋体" w:hAnsi="宋体" w:eastAsia="宋体" w:cs="宋体"/>
          <w:color w:val="auto"/>
          <w:sz w:val="24"/>
          <w:szCs w:val="24"/>
          <w:u w:val="single"/>
          <w:shd w:val="clear" w:color="auto" w:fill="auto"/>
          <w:lang w:val="en-US" w:eastAsia="zh-CN"/>
        </w:rPr>
        <w:t xml:space="preserve"> </w:t>
      </w:r>
      <w:r>
        <w:rPr>
          <w:rFonts w:hint="eastAsia" w:cs="宋体"/>
          <w:sz w:val="24"/>
          <w:szCs w:val="24"/>
          <w:u w:val="none"/>
          <w:shd w:val="clear" w:color="auto" w:fill="auto"/>
          <w:lang w:val="en-US" w:eastAsia="zh-CN"/>
        </w:rPr>
        <w:t>。</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0"/>
          <w:w w:val="100"/>
          <w:position w:val="0"/>
          <w:sz w:val="24"/>
          <w:szCs w:val="24"/>
          <w:lang w:val="en-US" w:eastAsia="en-US" w:bidi="en-US"/>
        </w:rPr>
        <w:t>5.2</w:t>
      </w:r>
      <w:r>
        <w:rPr>
          <w:rFonts w:hint="eastAsia" w:cs="宋体"/>
          <w:b/>
          <w:bCs/>
          <w:color w:val="auto"/>
          <w:spacing w:val="0"/>
          <w:w w:val="100"/>
          <w:position w:val="0"/>
          <w:sz w:val="24"/>
          <w:szCs w:val="24"/>
          <w:lang w:val="en-US" w:eastAsia="zh-CN" w:bidi="en-US"/>
        </w:rPr>
        <w:t xml:space="preserve"> </w:t>
      </w:r>
      <w:r>
        <w:rPr>
          <w:rFonts w:hint="eastAsia" w:ascii="宋体" w:hAnsi="宋体" w:eastAsia="宋体" w:cs="宋体"/>
          <w:color w:val="auto"/>
          <w:spacing w:val="0"/>
          <w:w w:val="100"/>
          <w:position w:val="0"/>
          <w:sz w:val="24"/>
          <w:szCs w:val="24"/>
        </w:rPr>
        <w:t>逾期送达的、未送达指定地点的</w:t>
      </w:r>
      <w:r>
        <w:rPr>
          <w:rFonts w:hint="eastAsia" w:cs="宋体"/>
          <w:color w:val="auto"/>
          <w:spacing w:val="0"/>
          <w:w w:val="100"/>
          <w:position w:val="0"/>
          <w:sz w:val="24"/>
          <w:szCs w:val="24"/>
          <w:lang w:eastAsia="zh-CN"/>
        </w:rPr>
        <w:t>或未密封的</w:t>
      </w:r>
      <w:r>
        <w:rPr>
          <w:rFonts w:hint="eastAsia" w:ascii="宋体" w:hAnsi="宋体" w:eastAsia="宋体" w:cs="宋体"/>
          <w:color w:val="auto"/>
          <w:spacing w:val="0"/>
          <w:w w:val="100"/>
          <w:position w:val="0"/>
          <w:sz w:val="24"/>
          <w:szCs w:val="24"/>
        </w:rPr>
        <w:t>响应文件，采购人将拒绝接收。</w:t>
      </w:r>
    </w:p>
    <w:p>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auto"/>
          <w:spacing w:val="0"/>
          <w:w w:val="100"/>
          <w:kern w:val="44"/>
          <w:position w:val="0"/>
          <w:sz w:val="28"/>
          <w:szCs w:val="28"/>
          <w:shd w:val="clear" w:color="auto" w:fill="auto"/>
          <w:lang w:val="en-US" w:eastAsia="en-US" w:bidi="en-US"/>
        </w:rPr>
      </w:pPr>
      <w:bookmarkStart w:id="23" w:name="_Toc7898"/>
      <w:bookmarkStart w:id="24" w:name="_Toc20281"/>
      <w:r>
        <w:rPr>
          <w:rFonts w:hint="eastAsia" w:ascii="宋体" w:hAnsi="宋体" w:eastAsia="宋体" w:cs="宋体"/>
          <w:b/>
          <w:bCs/>
          <w:color w:val="auto"/>
          <w:spacing w:val="0"/>
          <w:w w:val="100"/>
          <w:kern w:val="44"/>
          <w:position w:val="0"/>
          <w:sz w:val="28"/>
          <w:szCs w:val="28"/>
          <w:shd w:val="clear" w:color="auto" w:fill="auto"/>
          <w:lang w:val="en-US" w:eastAsia="en-US" w:bidi="en-US"/>
        </w:rPr>
        <w:t>6</w:t>
      </w:r>
      <w:r>
        <w:rPr>
          <w:rFonts w:hint="eastAsia" w:ascii="宋体" w:hAnsi="宋体" w:eastAsia="宋体" w:cs="宋体"/>
          <w:b/>
          <w:bCs/>
          <w:color w:val="auto"/>
          <w:spacing w:val="0"/>
          <w:w w:val="100"/>
          <w:kern w:val="44"/>
          <w:position w:val="0"/>
          <w:sz w:val="28"/>
          <w:szCs w:val="28"/>
          <w:shd w:val="clear" w:color="auto" w:fill="auto"/>
          <w:lang w:val="en-US" w:eastAsia="zh-CN" w:bidi="en-US"/>
        </w:rPr>
        <w:t xml:space="preserve"> </w:t>
      </w:r>
      <w:bookmarkEnd w:id="23"/>
      <w:r>
        <w:rPr>
          <w:rFonts w:hint="eastAsia" w:ascii="宋体" w:hAnsi="宋体" w:eastAsia="宋体" w:cs="宋体"/>
          <w:b/>
          <w:bCs/>
          <w:color w:val="auto"/>
          <w:spacing w:val="0"/>
          <w:w w:val="100"/>
          <w:kern w:val="44"/>
          <w:position w:val="0"/>
          <w:sz w:val="28"/>
          <w:szCs w:val="28"/>
          <w:shd w:val="clear" w:color="auto" w:fill="auto"/>
          <w:lang w:val="en-US" w:eastAsia="zh-CN" w:bidi="en-US"/>
        </w:rPr>
        <w:t>响应文件开启</w:t>
      </w:r>
      <w:r>
        <w:rPr>
          <w:rFonts w:hint="eastAsia" w:ascii="宋体" w:hAnsi="宋体" w:eastAsia="宋体" w:cs="宋体"/>
          <w:b/>
          <w:bCs/>
          <w:color w:val="auto"/>
          <w:spacing w:val="0"/>
          <w:w w:val="100"/>
          <w:kern w:val="44"/>
          <w:position w:val="0"/>
          <w:sz w:val="28"/>
          <w:szCs w:val="28"/>
          <w:shd w:val="clear" w:color="auto" w:fill="auto"/>
          <w:lang w:val="en-US" w:eastAsia="en-US" w:bidi="en-US"/>
        </w:rPr>
        <w:t>时间和地点</w:t>
      </w:r>
      <w:bookmarkEnd w:id="24"/>
    </w:p>
    <w:p>
      <w:pPr>
        <w:pStyle w:val="25"/>
        <w:keepNext w:val="0"/>
        <w:keepLines w:val="0"/>
        <w:pageBreakBefore w:val="0"/>
        <w:widowControl w:val="0"/>
        <w:shd w:val="clear" w:color="auto" w:fill="auto"/>
        <w:tabs>
          <w:tab w:val="left" w:pos="965"/>
          <w:tab w:val="left" w:pos="2150"/>
          <w:tab w:val="left" w:pos="3350"/>
          <w:tab w:val="left" w:pos="4565"/>
          <w:tab w:val="left" w:pos="5510"/>
          <w:tab w:val="left" w:pos="5784"/>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auto"/>
          <w:sz w:val="24"/>
          <w:szCs w:val="24"/>
          <w:lang w:val="en-US" w:eastAsia="zh-CN"/>
        </w:rPr>
      </w:pPr>
      <w:bookmarkStart w:id="25" w:name="_Toc12793"/>
      <w:r>
        <w:rPr>
          <w:rFonts w:hint="eastAsia" w:ascii="宋体" w:hAnsi="宋体" w:eastAsia="宋体" w:cs="宋体"/>
          <w:color w:val="auto"/>
          <w:spacing w:val="0"/>
          <w:w w:val="100"/>
          <w:position w:val="0"/>
          <w:sz w:val="24"/>
          <w:szCs w:val="24"/>
        </w:rPr>
        <w:t>响应文件</w:t>
      </w:r>
      <w:r>
        <w:rPr>
          <w:rFonts w:hint="eastAsia" w:cs="宋体"/>
          <w:color w:val="auto"/>
          <w:spacing w:val="0"/>
          <w:w w:val="100"/>
          <w:position w:val="0"/>
          <w:sz w:val="24"/>
          <w:szCs w:val="24"/>
          <w:lang w:eastAsia="zh-CN"/>
        </w:rPr>
        <w:t>开启在响应文件递交截止时间的同一时间进行，地点为响应文件递交地点。邀请所有供应商的法定代表人（单位负责人）或其授权的代理人参加开启会议，供应商未派代表参加开启会议的，视为默认开启结果。由授权代理人参加开启会议的，代理人须手持授权委托书原件到场。</w:t>
      </w:r>
    </w:p>
    <w:p>
      <w:pPr>
        <w:pStyle w:val="3"/>
        <w:pageBreakBefore w:val="0"/>
        <w:widowControl w:val="0"/>
        <w:shd w:val="clear" w:color="auto" w:fill="auto"/>
        <w:kinsoku/>
        <w:wordWrap/>
        <w:overflowPunct/>
        <w:topLinePunct w:val="0"/>
        <w:autoSpaceDE/>
        <w:autoSpaceDN/>
        <w:bidi w:val="0"/>
        <w:adjustRightInd/>
        <w:snapToGrid/>
        <w:spacing w:before="0" w:beforeLines="0" w:after="0" w:afterLines="0" w:line="380" w:lineRule="exact"/>
        <w:ind w:right="0"/>
        <w:jc w:val="left"/>
        <w:textAlignment w:val="auto"/>
        <w:rPr>
          <w:rFonts w:hint="eastAsia" w:ascii="宋体" w:hAnsi="宋体" w:eastAsia="宋体" w:cs="宋体"/>
          <w:b/>
          <w:bCs/>
          <w:color w:val="auto"/>
          <w:spacing w:val="0"/>
          <w:w w:val="100"/>
          <w:kern w:val="44"/>
          <w:position w:val="0"/>
          <w:sz w:val="28"/>
          <w:szCs w:val="28"/>
          <w:shd w:val="clear" w:color="auto" w:fill="auto"/>
          <w:lang w:val="en-US" w:eastAsia="zh-CN" w:bidi="en-US"/>
        </w:rPr>
      </w:pPr>
      <w:bookmarkStart w:id="26" w:name="_Toc14666"/>
      <w:r>
        <w:rPr>
          <w:rFonts w:hint="eastAsia" w:ascii="宋体" w:hAnsi="宋体" w:eastAsia="宋体" w:cs="宋体"/>
          <w:b/>
          <w:bCs/>
          <w:color w:val="auto"/>
          <w:spacing w:val="0"/>
          <w:w w:val="100"/>
          <w:kern w:val="44"/>
          <w:position w:val="0"/>
          <w:sz w:val="28"/>
          <w:szCs w:val="28"/>
          <w:shd w:val="clear" w:color="auto" w:fill="auto"/>
          <w:lang w:val="en-US" w:eastAsia="en-US" w:bidi="en-US"/>
        </w:rPr>
        <w:t>7</w:t>
      </w:r>
      <w:r>
        <w:rPr>
          <w:rFonts w:hint="eastAsia" w:ascii="宋体" w:hAnsi="宋体" w:eastAsia="宋体" w:cs="宋体"/>
          <w:b/>
          <w:bCs/>
          <w:color w:val="auto"/>
          <w:spacing w:val="0"/>
          <w:w w:val="100"/>
          <w:kern w:val="44"/>
          <w:position w:val="0"/>
          <w:sz w:val="28"/>
          <w:szCs w:val="28"/>
          <w:shd w:val="clear" w:color="auto" w:fill="auto"/>
          <w:lang w:val="en-US" w:eastAsia="zh-CN" w:bidi="en-US"/>
        </w:rPr>
        <w:t xml:space="preserve"> 确认</w:t>
      </w:r>
      <w:bookmarkEnd w:id="25"/>
      <w:bookmarkEnd w:id="26"/>
    </w:p>
    <w:p>
      <w:pPr>
        <w:pStyle w:val="25"/>
        <w:keepNext w:val="0"/>
        <w:keepLines w:val="0"/>
        <w:pageBreakBefore w:val="0"/>
        <w:widowControl w:val="0"/>
        <w:shd w:val="clear" w:color="auto" w:fill="auto"/>
        <w:tabs>
          <w:tab w:val="left" w:pos="4105"/>
        </w:tabs>
        <w:kinsoku/>
        <w:wordWrap/>
        <w:overflowPunct/>
        <w:topLinePunct w:val="0"/>
        <w:autoSpaceDE/>
        <w:autoSpaceDN/>
        <w:bidi w:val="0"/>
        <w:adjustRightInd/>
        <w:snapToGrid/>
        <w:spacing w:before="0" w:after="0" w:line="380" w:lineRule="exact"/>
        <w:ind w:left="0" w:leftChars="0" w:right="0" w:firstLine="480" w:firstLineChars="200"/>
        <w:jc w:val="left"/>
        <w:textAlignment w:val="auto"/>
        <w:rPr>
          <w:rFonts w:hint="default" w:ascii="宋体" w:hAnsi="宋体" w:eastAsia="宋体" w:cs="宋体"/>
          <w:color w:val="auto"/>
          <w:sz w:val="24"/>
          <w:szCs w:val="24"/>
          <w:lang w:val="en-US" w:eastAsia="zh-CN"/>
        </w:rPr>
      </w:pPr>
      <w:r>
        <w:rPr>
          <w:rFonts w:hint="eastAsia" w:cs="宋体"/>
          <w:color w:val="auto"/>
          <w:spacing w:val="0"/>
          <w:w w:val="100"/>
          <w:position w:val="0"/>
          <w:sz w:val="24"/>
          <w:szCs w:val="24"/>
          <w:lang w:eastAsia="zh-CN"/>
        </w:rPr>
        <w:t>你单位收到本邀请书后，请于</w:t>
      </w:r>
      <w:r>
        <w:rPr>
          <w:rFonts w:hint="eastAsia" w:cs="宋体"/>
          <w:color w:val="auto"/>
          <w:spacing w:val="0"/>
          <w:w w:val="100"/>
          <w:position w:val="0"/>
          <w:sz w:val="24"/>
          <w:szCs w:val="24"/>
          <w:u w:val="single"/>
          <w:lang w:val="en-US" w:eastAsia="zh-CN"/>
        </w:rPr>
        <w:t xml:space="preserve"> 2024</w:t>
      </w:r>
      <w:r>
        <w:rPr>
          <w:rFonts w:hint="eastAsia" w:cs="宋体"/>
          <w:color w:val="auto"/>
          <w:spacing w:val="0"/>
          <w:w w:val="100"/>
          <w:position w:val="0"/>
          <w:sz w:val="24"/>
          <w:szCs w:val="24"/>
          <w:u w:val="none"/>
          <w:lang w:val="en-US" w:eastAsia="zh-CN"/>
        </w:rPr>
        <w:t>年</w:t>
      </w:r>
      <w:r>
        <w:rPr>
          <w:rFonts w:hint="eastAsia" w:cs="宋体"/>
          <w:color w:val="auto"/>
          <w:spacing w:val="0"/>
          <w:w w:val="100"/>
          <w:position w:val="0"/>
          <w:sz w:val="24"/>
          <w:szCs w:val="24"/>
          <w:u w:val="single"/>
          <w:lang w:val="en-US" w:eastAsia="zh-CN"/>
        </w:rPr>
        <w:t xml:space="preserve"> 5 </w:t>
      </w:r>
      <w:r>
        <w:rPr>
          <w:rFonts w:hint="eastAsia" w:cs="宋体"/>
          <w:color w:val="auto"/>
          <w:spacing w:val="0"/>
          <w:w w:val="100"/>
          <w:position w:val="0"/>
          <w:sz w:val="24"/>
          <w:szCs w:val="24"/>
          <w:u w:val="none"/>
          <w:lang w:val="en-US" w:eastAsia="zh-CN"/>
        </w:rPr>
        <w:t>月</w:t>
      </w:r>
      <w:r>
        <w:rPr>
          <w:rFonts w:hint="eastAsia" w:cs="宋体"/>
          <w:color w:val="auto"/>
          <w:spacing w:val="0"/>
          <w:w w:val="100"/>
          <w:position w:val="0"/>
          <w:sz w:val="24"/>
          <w:szCs w:val="24"/>
          <w:u w:val="single"/>
          <w:lang w:val="en-US" w:eastAsia="zh-CN"/>
        </w:rPr>
        <w:t>27</w:t>
      </w:r>
      <w:r>
        <w:rPr>
          <w:rFonts w:hint="eastAsia" w:cs="宋体"/>
          <w:color w:val="auto"/>
          <w:spacing w:val="0"/>
          <w:w w:val="100"/>
          <w:position w:val="0"/>
          <w:sz w:val="24"/>
          <w:szCs w:val="24"/>
          <w:u w:val="none"/>
          <w:lang w:val="en-US" w:eastAsia="zh-CN"/>
        </w:rPr>
        <w:t>日</w:t>
      </w:r>
      <w:r>
        <w:rPr>
          <w:rFonts w:hint="eastAsia" w:cs="宋体"/>
          <w:color w:val="auto"/>
          <w:spacing w:val="0"/>
          <w:w w:val="100"/>
          <w:position w:val="0"/>
          <w:sz w:val="24"/>
          <w:szCs w:val="24"/>
          <w:u w:val="single"/>
          <w:lang w:val="en-US" w:eastAsia="zh-CN"/>
        </w:rPr>
        <w:t xml:space="preserve"> 17 </w:t>
      </w:r>
      <w:r>
        <w:rPr>
          <w:rFonts w:hint="eastAsia" w:cs="宋体"/>
          <w:color w:val="auto"/>
          <w:spacing w:val="0"/>
          <w:w w:val="100"/>
          <w:position w:val="0"/>
          <w:sz w:val="24"/>
          <w:szCs w:val="24"/>
          <w:u w:val="none"/>
          <w:lang w:val="en-US" w:eastAsia="zh-CN"/>
        </w:rPr>
        <w:t>时</w:t>
      </w:r>
      <w:r>
        <w:rPr>
          <w:rFonts w:hint="eastAsia" w:cs="宋体"/>
          <w:color w:val="auto"/>
          <w:spacing w:val="0"/>
          <w:w w:val="100"/>
          <w:position w:val="0"/>
          <w:sz w:val="24"/>
          <w:szCs w:val="24"/>
          <w:u w:val="single"/>
          <w:lang w:val="en-US" w:eastAsia="zh-CN"/>
        </w:rPr>
        <w:t xml:space="preserve"> </w:t>
      </w:r>
      <w:r>
        <w:rPr>
          <w:rFonts w:hint="eastAsia" w:cs="宋体"/>
          <w:color w:val="auto"/>
          <w:sz w:val="24"/>
          <w:szCs w:val="24"/>
          <w:u w:val="single"/>
          <w:lang w:val="en-US" w:eastAsia="zh-CN"/>
        </w:rPr>
        <w:t>3</w:t>
      </w:r>
      <w:r>
        <w:rPr>
          <w:rFonts w:hint="eastAsia" w:ascii="宋体" w:hAnsi="宋体" w:eastAsia="宋体" w:cs="宋体"/>
          <w:color w:val="auto"/>
          <w:sz w:val="24"/>
          <w:szCs w:val="24"/>
          <w:u w:val="single"/>
          <w:lang w:val="en-US" w:eastAsia="zh-CN"/>
        </w:rPr>
        <w:t xml:space="preserve">0 </w:t>
      </w:r>
      <w:r>
        <w:rPr>
          <w:rFonts w:hint="eastAsia" w:ascii="宋体" w:hAnsi="宋体" w:eastAsia="宋体" w:cs="宋体"/>
          <w:color w:val="auto"/>
          <w:spacing w:val="0"/>
          <w:w w:val="100"/>
          <w:position w:val="0"/>
          <w:sz w:val="24"/>
          <w:szCs w:val="24"/>
        </w:rPr>
        <w:t>分</w:t>
      </w:r>
      <w:r>
        <w:rPr>
          <w:rFonts w:hint="eastAsia" w:cs="宋体"/>
          <w:color w:val="auto"/>
          <w:spacing w:val="0"/>
          <w:w w:val="100"/>
          <w:position w:val="0"/>
          <w:sz w:val="24"/>
          <w:szCs w:val="24"/>
          <w:u w:val="none"/>
          <w:lang w:val="en-US" w:eastAsia="zh-CN"/>
        </w:rPr>
        <w:t>前，以书面形式确认是否参加询比采购活动</w:t>
      </w:r>
      <w:r>
        <w:rPr>
          <w:rFonts w:hint="eastAsia" w:ascii="宋体" w:hAnsi="宋体" w:eastAsia="宋体" w:cs="宋体"/>
          <w:color w:val="auto"/>
          <w:spacing w:val="0"/>
          <w:w w:val="100"/>
          <w:position w:val="0"/>
          <w:sz w:val="24"/>
          <w:szCs w:val="24"/>
          <w:u w:val="none"/>
        </w:rPr>
        <w:t>。</w:t>
      </w:r>
      <w:r>
        <w:rPr>
          <w:rFonts w:hint="eastAsia" w:cs="宋体"/>
          <w:color w:val="auto"/>
          <w:spacing w:val="0"/>
          <w:w w:val="100"/>
          <w:position w:val="0"/>
          <w:sz w:val="24"/>
          <w:szCs w:val="24"/>
          <w:u w:val="none"/>
          <w:lang w:eastAsia="zh-CN"/>
        </w:rPr>
        <w:t>在本邀请书规定的时间内未表示是否参加询比采购活动或明确表示不参加的，不得再参加询比采购活动。</w:t>
      </w:r>
    </w:p>
    <w:p>
      <w:pPr>
        <w:pStyle w:val="3"/>
        <w:pageBreakBefore w:val="0"/>
        <w:widowControl w:val="0"/>
        <w:shd w:val="clear" w:color="auto" w:fill="auto"/>
        <w:kinsoku/>
        <w:wordWrap/>
        <w:overflowPunct/>
        <w:topLinePunct w:val="0"/>
        <w:autoSpaceDE/>
        <w:autoSpaceDN/>
        <w:bidi w:val="0"/>
        <w:adjustRightInd/>
        <w:snapToGrid/>
        <w:spacing w:before="0" w:beforeLines="0" w:after="0" w:afterLines="0" w:line="380" w:lineRule="exact"/>
        <w:ind w:right="0"/>
        <w:jc w:val="left"/>
        <w:textAlignment w:val="auto"/>
        <w:rPr>
          <w:rFonts w:hint="eastAsia" w:ascii="宋体" w:hAnsi="宋体" w:eastAsia="宋体" w:cs="宋体"/>
          <w:b/>
          <w:bCs/>
          <w:color w:val="auto"/>
          <w:spacing w:val="0"/>
          <w:w w:val="100"/>
          <w:kern w:val="44"/>
          <w:position w:val="0"/>
          <w:sz w:val="28"/>
          <w:szCs w:val="28"/>
          <w:shd w:val="clear" w:color="auto" w:fill="auto"/>
          <w:lang w:val="en-US" w:eastAsia="en-US" w:bidi="en-US"/>
        </w:rPr>
      </w:pPr>
      <w:bookmarkStart w:id="27" w:name="_Toc9233"/>
      <w:bookmarkStart w:id="28" w:name="_Toc2599"/>
      <w:r>
        <w:rPr>
          <w:rFonts w:hint="eastAsia" w:ascii="宋体" w:hAnsi="宋体" w:eastAsia="宋体" w:cs="宋体"/>
          <w:b/>
          <w:bCs/>
          <w:color w:val="auto"/>
          <w:spacing w:val="0"/>
          <w:w w:val="100"/>
          <w:kern w:val="44"/>
          <w:position w:val="0"/>
          <w:sz w:val="28"/>
          <w:szCs w:val="28"/>
          <w:shd w:val="clear" w:color="auto" w:fill="auto"/>
          <w:lang w:val="en-US" w:eastAsia="en-US" w:bidi="en-US"/>
        </w:rPr>
        <w:t>8</w:t>
      </w:r>
      <w:r>
        <w:rPr>
          <w:rFonts w:hint="eastAsia" w:ascii="宋体" w:hAnsi="宋体" w:eastAsia="宋体" w:cs="宋体"/>
          <w:b/>
          <w:bCs/>
          <w:color w:val="auto"/>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auto"/>
          <w:spacing w:val="0"/>
          <w:w w:val="100"/>
          <w:kern w:val="44"/>
          <w:position w:val="0"/>
          <w:sz w:val="28"/>
          <w:szCs w:val="28"/>
          <w:shd w:val="clear" w:color="auto" w:fill="auto"/>
          <w:lang w:val="en-US" w:eastAsia="en-US" w:bidi="en-US"/>
        </w:rPr>
        <w:t>其他</w:t>
      </w:r>
      <w:bookmarkEnd w:id="27"/>
      <w:bookmarkEnd w:id="28"/>
    </w:p>
    <w:p>
      <w:pPr>
        <w:pStyle w:val="26"/>
        <w:keepNext w:val="0"/>
        <w:keepLines w:val="0"/>
        <w:pageBreakBefore w:val="0"/>
        <w:widowControl w:val="0"/>
        <w:shd w:val="clear" w:color="auto" w:fill="auto"/>
        <w:tabs>
          <w:tab w:val="left" w:pos="7360"/>
        </w:tabs>
        <w:kinsoku/>
        <w:wordWrap/>
        <w:overflowPunct/>
        <w:topLinePunct w:val="0"/>
        <w:autoSpaceDE/>
        <w:autoSpaceDN/>
        <w:bidi w:val="0"/>
        <w:adjustRightInd/>
        <w:snapToGrid/>
        <w:spacing w:before="0" w:after="0" w:line="380" w:lineRule="exact"/>
        <w:ind w:left="0" w:leftChars="0" w:right="0" w:firstLine="0" w:firstLineChars="0"/>
        <w:jc w:val="left"/>
        <w:textAlignment w:val="auto"/>
        <w:rPr>
          <w:rFonts w:hint="default" w:ascii="宋体" w:hAnsi="宋体" w:eastAsia="宋体" w:cs="宋体"/>
          <w:color w:val="auto"/>
          <w:sz w:val="24"/>
          <w:szCs w:val="24"/>
          <w:u w:val="none"/>
          <w:lang w:val="en-US" w:eastAsia="zh-CN"/>
        </w:rPr>
      </w:pPr>
      <w:r>
        <w:rPr>
          <w:rFonts w:hint="eastAsia" w:ascii="宋体" w:hAnsi="宋体" w:eastAsia="宋体" w:cs="宋体"/>
          <w:b/>
          <w:bCs/>
          <w:color w:val="auto"/>
          <w:spacing w:val="0"/>
          <w:w w:val="100"/>
          <w:position w:val="0"/>
          <w:sz w:val="24"/>
          <w:szCs w:val="24"/>
          <w:u w:val="none"/>
          <w:shd w:val="clear" w:color="auto" w:fill="auto"/>
          <w:lang w:val="en-US" w:eastAsia="zh-CN" w:bidi="en-US"/>
        </w:rPr>
        <w:t xml:space="preserve">8.1 </w:t>
      </w:r>
      <w:r>
        <w:rPr>
          <w:rFonts w:hint="eastAsia" w:ascii="宋体" w:hAnsi="宋体" w:eastAsia="宋体" w:cs="宋体"/>
          <w:color w:val="auto"/>
          <w:sz w:val="24"/>
          <w:szCs w:val="24"/>
          <w:u w:val="none"/>
          <w:lang w:val="en-US" w:eastAsia="zh-CN"/>
        </w:rPr>
        <w:t>本项目采用的评审办法：</w:t>
      </w:r>
      <w:r>
        <w:rPr>
          <w:rFonts w:hint="eastAsia" w:ascii="宋体" w:hAnsi="宋体" w:eastAsia="宋体" w:cs="宋体"/>
          <w:color w:val="auto"/>
          <w:sz w:val="24"/>
          <w:szCs w:val="24"/>
          <w:u w:val="single"/>
          <w:lang w:val="en-US" w:eastAsia="zh-CN"/>
        </w:rPr>
        <w:t>最低价法（采用两轮报价）</w:t>
      </w:r>
      <w:r>
        <w:rPr>
          <w:rFonts w:hint="eastAsia" w:ascii="宋体" w:hAnsi="宋体" w:eastAsia="宋体" w:cs="宋体"/>
          <w:color w:val="auto"/>
          <w:sz w:val="24"/>
          <w:szCs w:val="24"/>
          <w:u w:val="none"/>
          <w:lang w:val="en-US" w:eastAsia="zh-CN"/>
        </w:rPr>
        <w:t xml:space="preserve">。 </w:t>
      </w:r>
    </w:p>
    <w:p>
      <w:pPr>
        <w:pStyle w:val="26"/>
        <w:keepNext w:val="0"/>
        <w:keepLines w:val="0"/>
        <w:pageBreakBefore w:val="0"/>
        <w:widowControl w:val="0"/>
        <w:shd w:val="clear" w:color="auto" w:fill="auto"/>
        <w:tabs>
          <w:tab w:val="left" w:pos="7360"/>
        </w:tabs>
        <w:kinsoku/>
        <w:wordWrap/>
        <w:overflowPunct/>
        <w:topLinePunct w:val="0"/>
        <w:autoSpaceDE/>
        <w:autoSpaceDN/>
        <w:bidi w:val="0"/>
        <w:adjustRightInd/>
        <w:snapToGrid/>
        <w:spacing w:before="0" w:after="0" w:line="380" w:lineRule="exact"/>
        <w:ind w:left="0" w:leftChars="0" w:right="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8.1.1供应商根据采购文件要求在指定地点（详见本章5.1条款）递交响应文件，由评审小组对供应商响应文件的资格及符合性进行审查，审查通过的供应商在开启会议</w:t>
      </w:r>
      <w:r>
        <w:rPr>
          <w:rFonts w:hint="eastAsia" w:ascii="宋体" w:hAnsi="宋体" w:eastAsia="宋体" w:cs="宋体"/>
          <w:color w:val="auto"/>
          <w:sz w:val="24"/>
          <w:szCs w:val="24"/>
          <w:highlight w:val="none"/>
          <w:u w:val="none"/>
          <w:shd w:val="clear" w:color="auto" w:fill="auto"/>
          <w:lang w:val="en-US" w:eastAsia="zh-CN"/>
        </w:rPr>
        <w:t>现场</w:t>
      </w:r>
      <w:r>
        <w:rPr>
          <w:rFonts w:hint="eastAsia" w:ascii="宋体" w:hAnsi="宋体" w:eastAsia="宋体" w:cs="宋体"/>
          <w:color w:val="auto"/>
          <w:sz w:val="24"/>
          <w:szCs w:val="24"/>
          <w:highlight w:val="none"/>
          <w:u w:val="none"/>
          <w:lang w:val="en-US" w:eastAsia="zh-CN"/>
        </w:rPr>
        <w:t>填写并提交二次报价（最终报价），评审小组对供应商的二次报价（最终报价）进行比较后，按照评审价格由低到高的顺序对供应商排序，并按照采购文件规定的数量推荐候选成交供应商。</w:t>
      </w:r>
    </w:p>
    <w:p>
      <w:pPr>
        <w:pStyle w:val="26"/>
        <w:keepNext w:val="0"/>
        <w:keepLines w:val="0"/>
        <w:pageBreakBefore w:val="0"/>
        <w:widowControl w:val="0"/>
        <w:numPr>
          <w:ilvl w:val="0"/>
          <w:numId w:val="0"/>
        </w:numPr>
        <w:shd w:val="clear" w:color="auto" w:fill="auto"/>
        <w:tabs>
          <w:tab w:val="left" w:pos="7360"/>
        </w:tabs>
        <w:kinsoku/>
        <w:wordWrap/>
        <w:overflowPunct/>
        <w:topLinePunct w:val="0"/>
        <w:autoSpaceDE/>
        <w:autoSpaceDN/>
        <w:bidi w:val="0"/>
        <w:adjustRightInd/>
        <w:snapToGrid/>
        <w:spacing w:before="0" w:after="0" w:line="380" w:lineRule="exact"/>
        <w:ind w:right="0" w:rightChars="0" w:firstLine="480" w:firstLineChars="200"/>
        <w:jc w:val="lef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 w:val="0"/>
          <w:bCs w:val="0"/>
          <w:color w:val="auto"/>
          <w:spacing w:val="0"/>
          <w:w w:val="100"/>
          <w:position w:val="0"/>
          <w:sz w:val="24"/>
          <w:szCs w:val="24"/>
          <w:highlight w:val="none"/>
          <w:u w:val="none"/>
          <w:shd w:val="clear" w:color="auto" w:fill="auto"/>
          <w:lang w:val="en-US" w:eastAsia="zh-CN" w:bidi="en-US"/>
        </w:rPr>
        <w:t>8.1.2</w:t>
      </w:r>
      <w:r>
        <w:rPr>
          <w:rFonts w:hint="eastAsia" w:ascii="宋体" w:hAnsi="宋体" w:eastAsia="宋体" w:cs="宋体"/>
          <w:i w:val="0"/>
          <w:iCs w:val="0"/>
          <w:color w:val="auto"/>
          <w:sz w:val="24"/>
          <w:szCs w:val="24"/>
          <w:highlight w:val="none"/>
          <w:u w:val="none"/>
          <w:lang w:val="en-US" w:eastAsia="zh-CN"/>
        </w:rPr>
        <w:t>“二次报价（最终报价）表”由代理机构在开启会议现场提供。</w:t>
      </w:r>
    </w:p>
    <w:p>
      <w:pPr>
        <w:pStyle w:val="26"/>
        <w:keepNext w:val="0"/>
        <w:keepLines w:val="0"/>
        <w:pageBreakBefore w:val="0"/>
        <w:widowControl w:val="0"/>
        <w:shd w:val="clear" w:color="auto" w:fill="auto"/>
        <w:tabs>
          <w:tab w:val="left" w:pos="7360"/>
        </w:tabs>
        <w:kinsoku/>
        <w:wordWrap/>
        <w:overflowPunct/>
        <w:topLinePunct w:val="0"/>
        <w:autoSpaceDE/>
        <w:autoSpaceDN/>
        <w:bidi w:val="0"/>
        <w:adjustRightInd/>
        <w:snapToGrid w:val="0"/>
        <w:spacing w:before="0" w:after="0" w:line="380" w:lineRule="exact"/>
        <w:ind w:left="0" w:leftChars="0" w:right="0" w:firstLine="0" w:firstLineChars="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b/>
          <w:bCs/>
          <w:color w:val="auto"/>
          <w:spacing w:val="0"/>
          <w:w w:val="100"/>
          <w:position w:val="0"/>
          <w:sz w:val="24"/>
          <w:szCs w:val="24"/>
          <w:u w:val="none"/>
          <w:shd w:val="clear" w:color="auto" w:fill="auto"/>
          <w:lang w:val="en-US" w:eastAsia="zh-CN" w:bidi="en-US"/>
        </w:rPr>
        <w:t xml:space="preserve">8.2 </w:t>
      </w:r>
      <w:r>
        <w:rPr>
          <w:rFonts w:hint="eastAsia" w:ascii="宋体" w:hAnsi="宋体" w:eastAsia="宋体" w:cs="宋体"/>
          <w:color w:val="auto"/>
          <w:sz w:val="24"/>
          <w:szCs w:val="24"/>
          <w:u w:val="none"/>
          <w:lang w:val="en-US" w:eastAsia="zh-CN"/>
        </w:rPr>
        <w:t>响应保证金的提交：</w:t>
      </w:r>
    </w:p>
    <w:p>
      <w:pPr>
        <w:pStyle w:val="26"/>
        <w:pageBreakBefore w:val="0"/>
        <w:widowControl w:val="0"/>
        <w:tabs>
          <w:tab w:val="left" w:pos="7360"/>
        </w:tabs>
        <w:kinsoku/>
        <w:wordWrap/>
        <w:overflowPunct/>
        <w:topLinePunct w:val="0"/>
        <w:autoSpaceDE/>
        <w:autoSpaceDN/>
        <w:bidi w:val="0"/>
        <w:adjustRightInd/>
        <w:snapToGrid w:val="0"/>
        <w:spacing w:after="0" w:line="380" w:lineRule="exact"/>
        <w:ind w:left="0" w:firstLine="480" w:firstLineChars="200"/>
        <w:textAlignment w:val="auto"/>
        <w:rPr>
          <w:rFonts w:ascii="宋体" w:hAnsi="宋体" w:eastAsia="宋体" w:cs="宋体"/>
          <w:sz w:val="24"/>
          <w:szCs w:val="24"/>
          <w:u w:val="single"/>
          <w:lang w:eastAsia="zh-CN"/>
        </w:rPr>
      </w:pPr>
      <w:r>
        <w:rPr>
          <w:rFonts w:hint="eastAsia" w:ascii="宋体" w:hAnsi="宋体" w:eastAsia="宋体" w:cs="宋体"/>
          <w:sz w:val="24"/>
          <w:szCs w:val="24"/>
          <w:lang w:eastAsia="zh-CN"/>
        </w:rPr>
        <w:t>8.</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.1 保证金提交的截止时间：</w:t>
      </w:r>
      <w:r>
        <w:rPr>
          <w:rFonts w:hint="eastAsia" w:ascii="宋体" w:hAnsi="宋体" w:eastAsia="宋体" w:cs="宋体"/>
          <w:sz w:val="24"/>
          <w:szCs w:val="24"/>
          <w:u w:val="single"/>
          <w:lang w:eastAsia="zh-CN"/>
        </w:rPr>
        <w:t>响应文件递交截止时间前一个工作日16:00:00前。</w:t>
      </w:r>
    </w:p>
    <w:p>
      <w:pPr>
        <w:pStyle w:val="26"/>
        <w:pageBreakBefore w:val="0"/>
        <w:widowControl w:val="0"/>
        <w:tabs>
          <w:tab w:val="left" w:pos="7360"/>
        </w:tabs>
        <w:kinsoku/>
        <w:wordWrap/>
        <w:overflowPunct/>
        <w:topLinePunct w:val="0"/>
        <w:autoSpaceDE/>
        <w:autoSpaceDN/>
        <w:bidi w:val="0"/>
        <w:adjustRightInd/>
        <w:snapToGrid w:val="0"/>
        <w:spacing w:after="0" w:line="380" w:lineRule="exact"/>
        <w:ind w:left="0" w:firstLine="480" w:firstLineChars="200"/>
        <w:textAlignment w:val="auto"/>
        <w:rPr>
          <w:rFonts w:ascii="宋体" w:hAnsi="宋体" w:eastAsia="宋体" w:cs="宋体"/>
          <w:sz w:val="24"/>
          <w:szCs w:val="24"/>
          <w:u w:val="single"/>
          <w:lang w:eastAsia="zh-CN"/>
        </w:rPr>
      </w:pPr>
      <w:r>
        <w:rPr>
          <w:rFonts w:hint="eastAsia" w:ascii="宋体" w:hAnsi="宋体" w:eastAsia="宋体" w:cs="宋体"/>
          <w:sz w:val="24"/>
          <w:szCs w:val="24"/>
          <w:lang w:eastAsia="zh-CN"/>
        </w:rPr>
        <w:t>8.</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.2 保证金提交的金额：</w:t>
      </w:r>
      <w:r>
        <w:rPr>
          <w:rFonts w:hint="eastAsia" w:ascii="宋体" w:hAnsi="宋体" w:eastAsia="宋体" w:cs="宋体"/>
          <w:sz w:val="24"/>
          <w:szCs w:val="24"/>
          <w:u w:val="single"/>
          <w:lang w:val="en-US" w:eastAsia="zh-CN"/>
        </w:rPr>
        <w:t>伍仟元整</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5000</w:t>
      </w:r>
      <w:r>
        <w:rPr>
          <w:rFonts w:hint="eastAsia" w:ascii="宋体" w:hAnsi="宋体" w:eastAsia="宋体" w:cs="宋体"/>
          <w:sz w:val="24"/>
          <w:szCs w:val="24"/>
          <w:u w:val="single"/>
          <w:lang w:eastAsia="zh-CN"/>
        </w:rPr>
        <w:t>元）。</w:t>
      </w:r>
    </w:p>
    <w:p>
      <w:pPr>
        <w:pStyle w:val="26"/>
        <w:keepNext w:val="0"/>
        <w:keepLines w:val="0"/>
        <w:pageBreakBefore w:val="0"/>
        <w:widowControl w:val="0"/>
        <w:shd w:val="clear" w:color="auto" w:fill="auto"/>
        <w:tabs>
          <w:tab w:val="left" w:pos="7360"/>
        </w:tabs>
        <w:kinsoku/>
        <w:wordWrap/>
        <w:overflowPunct/>
        <w:topLinePunct w:val="0"/>
        <w:autoSpaceDE/>
        <w:autoSpaceDN/>
        <w:bidi w:val="0"/>
        <w:adjustRightInd/>
        <w:snapToGrid w:val="0"/>
        <w:spacing w:before="0" w:after="0" w:line="380" w:lineRule="exact"/>
        <w:ind w:left="0" w:leftChars="0" w:right="0" w:firstLine="480" w:firstLineChars="200"/>
        <w:jc w:val="left"/>
        <w:textAlignment w:val="auto"/>
        <w:rPr>
          <w:rFonts w:hint="eastAsia" w:ascii="宋体" w:hAnsi="宋体" w:eastAsia="宋体" w:cs="宋体"/>
          <w:color w:val="auto"/>
          <w:sz w:val="24"/>
          <w:szCs w:val="24"/>
          <w:u w:val="none"/>
          <w:lang w:val="en-US" w:eastAsia="zh-CN"/>
        </w:rPr>
      </w:pPr>
      <w:r>
        <w:rPr>
          <w:rFonts w:hint="eastAsia" w:ascii="宋体" w:hAnsi="宋体" w:eastAsia="宋体" w:cs="宋体"/>
          <w:sz w:val="24"/>
          <w:szCs w:val="24"/>
          <w:lang w:eastAsia="zh-CN"/>
        </w:rPr>
        <w:t>8.</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.3 保证金的提交形式：</w:t>
      </w:r>
      <w:r>
        <w:rPr>
          <w:rFonts w:hint="eastAsia" w:ascii="宋体" w:hAnsi="宋体" w:eastAsia="宋体" w:cs="宋体"/>
          <w:sz w:val="24"/>
          <w:szCs w:val="24"/>
          <w:u w:val="single"/>
          <w:lang w:eastAsia="zh-CN"/>
        </w:rPr>
        <w:t>电汇或银行转账的形式。</w:t>
      </w:r>
    </w:p>
    <w:p>
      <w:pPr>
        <w:pStyle w:val="26"/>
        <w:keepNext w:val="0"/>
        <w:keepLines w:val="0"/>
        <w:pageBreakBefore w:val="0"/>
        <w:widowControl w:val="0"/>
        <w:numPr>
          <w:ilvl w:val="0"/>
          <w:numId w:val="0"/>
        </w:numPr>
        <w:shd w:val="clear" w:color="auto" w:fill="auto"/>
        <w:tabs>
          <w:tab w:val="left" w:pos="7360"/>
        </w:tabs>
        <w:kinsoku/>
        <w:wordWrap/>
        <w:overflowPunct/>
        <w:topLinePunct w:val="0"/>
        <w:autoSpaceDE/>
        <w:autoSpaceDN/>
        <w:bidi w:val="0"/>
        <w:adjustRightInd/>
        <w:snapToGrid/>
        <w:spacing w:before="0" w:after="157" w:afterLines="50" w:line="360" w:lineRule="auto"/>
        <w:ind w:right="0" w:rightChars="0"/>
        <w:jc w:val="both"/>
        <w:textAlignment w:val="auto"/>
        <w:rPr>
          <w:rFonts w:hint="default" w:ascii="宋体" w:hAnsi="宋体" w:eastAsia="宋体" w:cs="宋体"/>
          <w:color w:val="auto"/>
          <w:sz w:val="24"/>
          <w:szCs w:val="24"/>
          <w:u w:val="single"/>
          <w:lang w:val="en-US" w:eastAsia="zh-CN"/>
        </w:rPr>
      </w:pPr>
      <w:r>
        <w:rPr>
          <w:rFonts w:hint="eastAsia" w:ascii="宋体" w:hAnsi="宋体" w:eastAsia="宋体" w:cs="宋体"/>
          <w:b/>
          <w:bCs/>
          <w:color w:val="auto"/>
          <w:sz w:val="24"/>
          <w:szCs w:val="24"/>
          <w:u w:val="none"/>
          <w:lang w:val="en-US" w:eastAsia="zh-CN"/>
        </w:rPr>
        <w:t>8.3</w:t>
      </w:r>
      <w:r>
        <w:rPr>
          <w:rFonts w:hint="eastAsia" w:ascii="宋体" w:hAnsi="宋体" w:eastAsia="宋体" w:cs="宋体"/>
          <w:i w:val="0"/>
          <w:iCs w:val="0"/>
          <w:color w:val="auto"/>
          <w:sz w:val="24"/>
          <w:szCs w:val="24"/>
          <w:highlight w:val="none"/>
          <w:u w:val="none"/>
          <w:lang w:val="en-US" w:eastAsia="zh-CN"/>
        </w:rPr>
        <w:t>发布公告的媒介：本次询比采购邀请书同时在</w:t>
      </w:r>
      <w:r>
        <w:rPr>
          <w:rFonts w:hint="eastAsia" w:ascii="宋体" w:hAnsi="宋体" w:eastAsia="宋体" w:cs="宋体"/>
          <w:i w:val="0"/>
          <w:iCs w:val="0"/>
          <w:sz w:val="24"/>
          <w:szCs w:val="24"/>
          <w:highlight w:val="none"/>
          <w:u w:val="none"/>
          <w:lang w:val="en-US" w:eastAsia="zh-CN"/>
        </w:rPr>
        <w:t>南平市公共资源交易中心平台(http://ggzy.npgoy.cn/npztb/)、</w:t>
      </w:r>
      <w:r>
        <w:rPr>
          <w:rFonts w:hint="eastAsia" w:ascii="宋体" w:hAnsi="宋体" w:eastAsia="宋体" w:cs="宋体"/>
          <w:i w:val="0"/>
          <w:iCs w:val="0"/>
          <w:color w:val="auto"/>
          <w:sz w:val="24"/>
          <w:szCs w:val="24"/>
          <w:highlight w:val="none"/>
          <w:u w:val="none"/>
          <w:lang w:val="en-US" w:eastAsia="zh-CN"/>
        </w:rPr>
        <w:t>中国招标投标公共服务平台（http://www.cebpubservice.com）、福建省公共资源交易电子公共服务平台（https://ggzyfw.fj.gov.cn）、福建省国资采购平台（https://ygcg.fjcqjy.com/）、随行易交易电子招标投标交易平台（https://www.enjoy5191.com）上发布。</w:t>
      </w:r>
    </w:p>
    <w:p>
      <w:pPr>
        <w:pStyle w:val="26"/>
        <w:keepNext w:val="0"/>
        <w:keepLines w:val="0"/>
        <w:pageBreakBefore w:val="0"/>
        <w:widowControl w:val="0"/>
        <w:numPr>
          <w:ilvl w:val="0"/>
          <w:numId w:val="0"/>
        </w:numPr>
        <w:shd w:val="clear" w:color="auto" w:fill="auto"/>
        <w:tabs>
          <w:tab w:val="left" w:pos="7360"/>
        </w:tabs>
        <w:kinsoku/>
        <w:wordWrap/>
        <w:overflowPunct/>
        <w:topLinePunct w:val="0"/>
        <w:autoSpaceDE/>
        <w:autoSpaceDN/>
        <w:bidi w:val="0"/>
        <w:adjustRightInd/>
        <w:snapToGrid/>
        <w:spacing w:before="0" w:after="157" w:afterLines="50" w:line="380" w:lineRule="exact"/>
        <w:ind w:right="0" w:rightChars="0"/>
        <w:jc w:val="both"/>
        <w:textAlignment w:val="auto"/>
        <w:rPr>
          <w:rFonts w:hint="default" w:ascii="宋体" w:hAnsi="宋体" w:eastAsia="宋体" w:cs="宋体"/>
          <w:color w:val="auto"/>
          <w:sz w:val="24"/>
          <w:szCs w:val="24"/>
          <w:u w:val="single"/>
          <w:lang w:val="en-US" w:eastAsia="zh-CN"/>
        </w:rPr>
      </w:pPr>
    </w:p>
    <w:p>
      <w:pPr>
        <w:pStyle w:val="3"/>
        <w:pageBreakBefore w:val="0"/>
        <w:widowControl w:val="0"/>
        <w:shd w:val="clear" w:color="auto" w:fill="auto"/>
        <w:kinsoku/>
        <w:wordWrap/>
        <w:overflowPunct/>
        <w:topLinePunct w:val="0"/>
        <w:autoSpaceDE/>
        <w:autoSpaceDN/>
        <w:bidi w:val="0"/>
        <w:adjustRightInd/>
        <w:snapToGrid/>
        <w:spacing w:before="0" w:beforeLines="0" w:after="0" w:afterLines="0" w:line="380" w:lineRule="exact"/>
        <w:ind w:right="0"/>
        <w:jc w:val="left"/>
        <w:textAlignment w:val="auto"/>
        <w:rPr>
          <w:rFonts w:hint="eastAsia" w:ascii="宋体" w:hAnsi="宋体" w:eastAsia="宋体" w:cs="宋体"/>
          <w:b/>
          <w:bCs/>
          <w:color w:val="auto"/>
          <w:spacing w:val="0"/>
          <w:w w:val="100"/>
          <w:kern w:val="44"/>
          <w:position w:val="0"/>
          <w:sz w:val="28"/>
          <w:szCs w:val="28"/>
          <w:shd w:val="clear" w:color="auto" w:fill="auto"/>
          <w:lang w:val="en-US" w:eastAsia="en-US" w:bidi="en-US"/>
        </w:rPr>
      </w:pPr>
      <w:bookmarkStart w:id="29" w:name="_Toc1198"/>
      <w:bookmarkStart w:id="30" w:name="_Toc15353"/>
      <w:r>
        <w:rPr>
          <w:rFonts w:hint="eastAsia" w:ascii="宋体" w:hAnsi="宋体" w:eastAsia="宋体" w:cs="宋体"/>
          <w:b/>
          <w:bCs/>
          <w:color w:val="auto"/>
          <w:spacing w:val="0"/>
          <w:w w:val="100"/>
          <w:kern w:val="44"/>
          <w:position w:val="0"/>
          <w:sz w:val="28"/>
          <w:szCs w:val="28"/>
          <w:shd w:val="clear" w:color="auto" w:fill="auto"/>
          <w:lang w:val="en-US" w:eastAsia="en-US" w:bidi="en-US"/>
        </w:rPr>
        <w:t>9</w:t>
      </w:r>
      <w:r>
        <w:rPr>
          <w:rFonts w:hint="eastAsia" w:ascii="宋体" w:hAnsi="宋体" w:eastAsia="宋体" w:cs="宋体"/>
          <w:b/>
          <w:bCs/>
          <w:color w:val="auto"/>
          <w:spacing w:val="0"/>
          <w:w w:val="100"/>
          <w:kern w:val="44"/>
          <w:position w:val="0"/>
          <w:sz w:val="28"/>
          <w:szCs w:val="28"/>
          <w:shd w:val="clear" w:color="auto" w:fill="auto"/>
          <w:lang w:val="en-US" w:eastAsia="zh-CN" w:bidi="en-US"/>
        </w:rPr>
        <w:t xml:space="preserve"> </w:t>
      </w:r>
      <w:r>
        <w:rPr>
          <w:rFonts w:hint="eastAsia" w:ascii="宋体" w:hAnsi="宋体" w:eastAsia="宋体" w:cs="宋体"/>
          <w:b/>
          <w:bCs/>
          <w:color w:val="auto"/>
          <w:spacing w:val="0"/>
          <w:w w:val="100"/>
          <w:kern w:val="44"/>
          <w:position w:val="0"/>
          <w:sz w:val="28"/>
          <w:szCs w:val="28"/>
          <w:shd w:val="clear" w:color="auto" w:fill="auto"/>
          <w:lang w:val="en-US" w:eastAsia="en-US" w:bidi="en-US"/>
        </w:rPr>
        <w:t>联系方式</w:t>
      </w:r>
      <w:bookmarkEnd w:id="29"/>
      <w:bookmarkEnd w:id="30"/>
    </w:p>
    <w:p>
      <w:pPr>
        <w:pStyle w:val="25"/>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80" w:lineRule="exact"/>
        <w:ind w:left="5520" w:leftChars="200" w:right="0" w:hanging="5040" w:hangingChars="2100"/>
        <w:jc w:val="left"/>
        <w:textAlignment w:val="auto"/>
        <w:rPr>
          <w:rFonts w:hint="eastAsia" w:cs="宋体"/>
          <w:color w:val="auto"/>
          <w:sz w:val="24"/>
          <w:szCs w:val="24"/>
          <w:u w:val="none"/>
          <w:lang w:val="en-US" w:eastAsia="zh-CN"/>
        </w:rPr>
      </w:pPr>
      <w:r>
        <w:rPr>
          <w:rFonts w:hint="eastAsia" w:ascii="宋体" w:hAnsi="宋体" w:eastAsia="宋体" w:cs="宋体"/>
          <w:color w:val="auto"/>
          <w:spacing w:val="0"/>
          <w:w w:val="100"/>
          <w:position w:val="0"/>
          <w:sz w:val="24"/>
          <w:szCs w:val="24"/>
        </w:rPr>
        <w:t>采购人：</w:t>
      </w:r>
      <w:r>
        <w:rPr>
          <w:rFonts w:hint="eastAsia" w:ascii="宋体" w:hAnsi="宋体" w:eastAsia="宋体" w:cs="宋体"/>
          <w:color w:val="auto"/>
          <w:sz w:val="24"/>
          <w:szCs w:val="24"/>
          <w:u w:val="single"/>
        </w:rPr>
        <w:t xml:space="preserve"> </w:t>
      </w:r>
      <w:r>
        <w:rPr>
          <w:rFonts w:hint="eastAsia" w:cs="宋体"/>
          <w:color w:val="auto"/>
          <w:sz w:val="24"/>
          <w:szCs w:val="24"/>
          <w:u w:val="single"/>
          <w:lang w:eastAsia="zh-CN"/>
        </w:rPr>
        <w:t>福建省浦城县仙阳茶场</w:t>
      </w:r>
      <w:r>
        <w:rPr>
          <w:rFonts w:hint="eastAsia" w:ascii="宋体" w:hAnsi="宋体" w:eastAsia="宋体" w:cs="宋体"/>
          <w:color w:val="auto"/>
          <w:sz w:val="24"/>
          <w:szCs w:val="24"/>
          <w:u w:val="single"/>
          <w:lang w:val="en-US" w:eastAsia="zh-CN"/>
        </w:rPr>
        <w:t xml:space="preserve"> </w:t>
      </w:r>
      <w:r>
        <w:rPr>
          <w:rFonts w:hint="eastAsia" w:cs="宋体"/>
          <w:color w:val="auto"/>
          <w:sz w:val="24"/>
          <w:szCs w:val="24"/>
          <w:u w:val="none"/>
          <w:lang w:val="en-US" w:eastAsia="zh-CN"/>
        </w:rPr>
        <w:t xml:space="preserve">           </w:t>
      </w:r>
    </w:p>
    <w:p>
      <w:pPr>
        <w:pStyle w:val="25"/>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80" w:lineRule="exact"/>
        <w:ind w:left="5520" w:leftChars="200" w:right="0" w:hanging="5040" w:hangingChars="2100"/>
        <w:jc w:val="left"/>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地</w:t>
      </w:r>
      <w:r>
        <w:rPr>
          <w:rFonts w:hint="eastAsia"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 xml:space="preserve"> 址：</w:t>
      </w:r>
      <w:r>
        <w:rPr>
          <w:rFonts w:hint="eastAsia" w:ascii="宋体" w:hAnsi="宋体" w:eastAsia="宋体" w:cs="宋体"/>
          <w:color w:val="auto"/>
          <w:spacing w:val="0"/>
          <w:w w:val="100"/>
          <w:position w:val="0"/>
          <w:sz w:val="24"/>
          <w:szCs w:val="24"/>
          <w:u w:val="single"/>
          <w:lang w:val="en-US" w:eastAsia="zh-CN"/>
        </w:rPr>
        <w:t xml:space="preserve"> </w:t>
      </w:r>
      <w:r>
        <w:rPr>
          <w:rFonts w:hint="eastAsia" w:cs="宋体"/>
          <w:color w:val="auto"/>
          <w:spacing w:val="0"/>
          <w:w w:val="100"/>
          <w:position w:val="0"/>
          <w:sz w:val="24"/>
          <w:szCs w:val="24"/>
          <w:u w:val="single"/>
          <w:lang w:val="en-US" w:eastAsia="zh-CN"/>
        </w:rPr>
        <w:t>德秀大道里塘路91号</w:t>
      </w:r>
      <w:r>
        <w:rPr>
          <w:rFonts w:hint="eastAsia" w:ascii="宋体" w:hAnsi="宋体" w:eastAsia="宋体" w:cs="宋体"/>
          <w:color w:val="auto"/>
          <w:sz w:val="24"/>
          <w:szCs w:val="24"/>
          <w:u w:val="single"/>
          <w:lang w:val="en-US" w:eastAsia="zh-CN"/>
        </w:rPr>
        <w:t xml:space="preserve">  </w:t>
      </w:r>
      <w:r>
        <w:rPr>
          <w:rFonts w:hint="eastAsia" w:cs="宋体"/>
          <w:color w:val="auto"/>
          <w:spacing w:val="0"/>
          <w:w w:val="100"/>
          <w:position w:val="0"/>
          <w:sz w:val="24"/>
          <w:szCs w:val="24"/>
          <w:lang w:val="en-US" w:eastAsia="zh-CN"/>
        </w:rPr>
        <w:t xml:space="preserve"> </w:t>
      </w:r>
      <w:r>
        <w:rPr>
          <w:rFonts w:hint="eastAsia" w:cs="宋体"/>
          <w:color w:val="auto"/>
          <w:sz w:val="24"/>
          <w:szCs w:val="24"/>
          <w:u w:val="none"/>
          <w:lang w:val="en-US" w:eastAsia="zh-CN"/>
        </w:rPr>
        <w:t xml:space="preserve">                 </w:t>
      </w:r>
    </w:p>
    <w:p>
      <w:pPr>
        <w:pStyle w:val="25"/>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80" w:lineRule="exact"/>
        <w:ind w:left="0" w:leftChars="0" w:right="0" w:firstLine="480" w:firstLineChars="200"/>
        <w:jc w:val="left"/>
        <w:textAlignment w:val="auto"/>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邮</w:t>
      </w:r>
      <w:r>
        <w:rPr>
          <w:rFonts w:hint="eastAsia"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编：</w:t>
      </w:r>
      <w:r>
        <w:rPr>
          <w:rFonts w:hint="eastAsia" w:cs="宋体"/>
          <w:color w:val="auto"/>
          <w:spacing w:val="0"/>
          <w:w w:val="100"/>
          <w:position w:val="0"/>
          <w:sz w:val="24"/>
          <w:szCs w:val="24"/>
          <w:u w:val="single"/>
          <w:lang w:val="en-US" w:eastAsia="zh-CN"/>
        </w:rPr>
        <w:t xml:space="preserve"> 353400</w:t>
      </w:r>
      <w:r>
        <w:rPr>
          <w:rFonts w:hint="eastAsia" w:cs="宋体"/>
          <w:color w:val="auto"/>
          <w:sz w:val="24"/>
          <w:szCs w:val="24"/>
          <w:u w:val="single"/>
          <w:lang w:val="en-US" w:eastAsia="zh-CN"/>
        </w:rPr>
        <w:t xml:space="preserve"> </w:t>
      </w:r>
      <w:r>
        <w:rPr>
          <w:rFonts w:hint="eastAsia" w:cs="宋体"/>
          <w:color w:val="auto"/>
          <w:sz w:val="24"/>
          <w:szCs w:val="24"/>
          <w:u w:val="none"/>
          <w:lang w:val="en-US" w:eastAsia="zh-CN"/>
        </w:rPr>
        <w:t xml:space="preserve">       </w:t>
      </w:r>
      <w:r>
        <w:rPr>
          <w:rFonts w:hint="eastAsia" w:ascii="宋体" w:hAnsi="宋体" w:eastAsia="宋体" w:cs="宋体"/>
          <w:color w:val="auto"/>
          <w:spacing w:val="0"/>
          <w:w w:val="100"/>
          <w:position w:val="0"/>
          <w:sz w:val="24"/>
          <w:szCs w:val="24"/>
          <w:u w:val="none"/>
        </w:rPr>
        <w:t xml:space="preserve"> </w:t>
      </w:r>
      <w:r>
        <w:rPr>
          <w:rFonts w:hint="eastAsia" w:cs="宋体"/>
          <w:color w:val="auto"/>
          <w:spacing w:val="0"/>
          <w:w w:val="100"/>
          <w:position w:val="0"/>
          <w:sz w:val="24"/>
          <w:szCs w:val="24"/>
          <w:u w:val="none"/>
          <w:lang w:val="en-US" w:eastAsia="zh-CN"/>
        </w:rPr>
        <w:t xml:space="preserve">        </w:t>
      </w:r>
      <w:r>
        <w:rPr>
          <w:rFonts w:hint="eastAsia"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 xml:space="preserve"> </w:t>
      </w:r>
      <w:r>
        <w:rPr>
          <w:rFonts w:hint="eastAsia" w:cs="宋体"/>
          <w:color w:val="auto"/>
          <w:sz w:val="24"/>
          <w:szCs w:val="24"/>
          <w:u w:val="none"/>
          <w:lang w:val="en-US" w:eastAsia="zh-CN"/>
        </w:rPr>
        <w:t xml:space="preserve">           </w:t>
      </w:r>
    </w:p>
    <w:p>
      <w:pPr>
        <w:pStyle w:val="25"/>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80" w:lineRule="exact"/>
        <w:ind w:left="0" w:leftChars="0" w:right="0" w:firstLine="480" w:firstLineChars="200"/>
        <w:jc w:val="left"/>
        <w:textAlignment w:val="auto"/>
        <w:rPr>
          <w:rFonts w:hint="default" w:ascii="宋体" w:hAnsi="宋体" w:eastAsia="宋体" w:cs="宋体"/>
          <w:color w:val="auto"/>
          <w:spacing w:val="0"/>
          <w:w w:val="100"/>
          <w:position w:val="0"/>
          <w:sz w:val="24"/>
          <w:szCs w:val="24"/>
          <w:lang w:val="en-US"/>
        </w:rPr>
      </w:pPr>
      <w:r>
        <w:rPr>
          <w:rFonts w:hint="eastAsia" w:ascii="宋体" w:hAnsi="宋体" w:eastAsia="宋体" w:cs="宋体"/>
          <w:color w:val="auto"/>
          <w:spacing w:val="0"/>
          <w:w w:val="100"/>
          <w:position w:val="0"/>
          <w:sz w:val="24"/>
          <w:szCs w:val="24"/>
        </w:rPr>
        <w:t>联系人：</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潘女士 </w:t>
      </w:r>
      <w:r>
        <w:rPr>
          <w:rFonts w:hint="eastAsia" w:ascii="宋体" w:hAnsi="宋体" w:eastAsia="宋体" w:cs="宋体"/>
          <w:color w:val="auto"/>
          <w:spacing w:val="0"/>
          <w:w w:val="100"/>
          <w:position w:val="0"/>
          <w:sz w:val="24"/>
          <w:szCs w:val="24"/>
          <w:u w:val="none"/>
        </w:rPr>
        <w:t xml:space="preserve"> </w:t>
      </w:r>
      <w:r>
        <w:rPr>
          <w:rFonts w:hint="eastAsia" w:cs="宋体"/>
          <w:color w:val="auto"/>
          <w:spacing w:val="0"/>
          <w:w w:val="100"/>
          <w:position w:val="0"/>
          <w:sz w:val="24"/>
          <w:szCs w:val="24"/>
          <w:u w:val="none"/>
          <w:lang w:val="en-US" w:eastAsia="zh-CN"/>
        </w:rPr>
        <w:t xml:space="preserve">        </w:t>
      </w:r>
      <w:r>
        <w:rPr>
          <w:rFonts w:hint="eastAsia"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 xml:space="preserve"> </w:t>
      </w:r>
    </w:p>
    <w:p>
      <w:pPr>
        <w:pStyle w:val="25"/>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80" w:lineRule="exact"/>
        <w:ind w:left="0" w:leftChars="0" w:right="0" w:firstLine="480" w:firstLineChars="200"/>
        <w:jc w:val="left"/>
        <w:textAlignment w:val="auto"/>
        <w:rPr>
          <w:rFonts w:hint="eastAsia" w:cs="宋体"/>
          <w:color w:val="auto"/>
          <w:sz w:val="24"/>
          <w:szCs w:val="24"/>
          <w:u w:val="none"/>
          <w:lang w:val="en-US" w:eastAsia="zh-CN"/>
        </w:rPr>
      </w:pPr>
      <w:r>
        <w:rPr>
          <w:rFonts w:hint="eastAsia" w:ascii="宋体" w:hAnsi="宋体" w:eastAsia="宋体" w:cs="宋体"/>
          <w:color w:val="auto"/>
          <w:spacing w:val="0"/>
          <w:w w:val="100"/>
          <w:position w:val="0"/>
          <w:sz w:val="24"/>
          <w:szCs w:val="24"/>
        </w:rPr>
        <w:t xml:space="preserve">电 </w:t>
      </w:r>
      <w:r>
        <w:rPr>
          <w:rFonts w:hint="eastAsia" w:cs="宋体"/>
          <w:color w:val="auto"/>
          <w:spacing w:val="0"/>
          <w:w w:val="100"/>
          <w:position w:val="0"/>
          <w:sz w:val="24"/>
          <w:szCs w:val="24"/>
          <w:lang w:val="en-US" w:eastAsia="zh-CN"/>
        </w:rPr>
        <w:t xml:space="preserve"> </w:t>
      </w:r>
      <w:r>
        <w:rPr>
          <w:rFonts w:hint="eastAsia" w:ascii="宋体" w:hAnsi="宋体" w:eastAsia="宋体" w:cs="宋体"/>
          <w:color w:val="auto"/>
          <w:spacing w:val="0"/>
          <w:w w:val="100"/>
          <w:position w:val="0"/>
          <w:sz w:val="24"/>
          <w:szCs w:val="24"/>
        </w:rPr>
        <w:t>话：</w:t>
      </w:r>
      <w:r>
        <w:rPr>
          <w:rFonts w:hint="eastAsia" w:cs="宋体"/>
          <w:color w:val="auto"/>
          <w:sz w:val="24"/>
          <w:szCs w:val="24"/>
          <w:u w:val="single"/>
          <w:lang w:val="en-US" w:eastAsia="zh-CN"/>
        </w:rPr>
        <w:t xml:space="preserve"> 15859922741</w:t>
      </w:r>
      <w:r>
        <w:rPr>
          <w:rFonts w:hint="eastAsia" w:cs="宋体"/>
          <w:color w:val="auto"/>
          <w:spacing w:val="0"/>
          <w:w w:val="100"/>
          <w:position w:val="0"/>
          <w:sz w:val="24"/>
          <w:szCs w:val="24"/>
          <w:u w:val="none"/>
          <w:lang w:val="en-US" w:eastAsia="zh-CN"/>
        </w:rPr>
        <w:t xml:space="preserve">  </w:t>
      </w:r>
      <w:r>
        <w:rPr>
          <w:rFonts w:hint="eastAsia" w:cs="宋体"/>
          <w:color w:val="auto"/>
          <w:spacing w:val="0"/>
          <w:w w:val="100"/>
          <w:position w:val="0"/>
          <w:sz w:val="24"/>
          <w:szCs w:val="24"/>
          <w:lang w:val="en-US" w:eastAsia="zh-CN"/>
        </w:rPr>
        <w:t xml:space="preserve">             </w:t>
      </w:r>
      <w:r>
        <w:rPr>
          <w:rFonts w:hint="eastAsia" w:cs="宋体"/>
          <w:color w:val="auto"/>
          <w:sz w:val="24"/>
          <w:szCs w:val="24"/>
          <w:u w:val="none"/>
          <w:lang w:val="en-US" w:eastAsia="zh-CN"/>
        </w:rPr>
        <w:t xml:space="preserve">    </w:t>
      </w:r>
      <w:r>
        <w:rPr>
          <w:rFonts w:hint="eastAsia" w:cs="宋体"/>
          <w:color w:val="auto"/>
          <w:spacing w:val="0"/>
          <w:w w:val="100"/>
          <w:position w:val="0"/>
          <w:sz w:val="24"/>
          <w:szCs w:val="24"/>
          <w:u w:val="none"/>
          <w:lang w:val="en-US" w:eastAsia="zh-CN"/>
        </w:rPr>
        <w:t xml:space="preserve">        </w:t>
      </w:r>
      <w:r>
        <w:rPr>
          <w:rFonts w:hint="eastAsia" w:cs="宋体"/>
          <w:color w:val="auto"/>
          <w:spacing w:val="0"/>
          <w:w w:val="100"/>
          <w:position w:val="0"/>
          <w:sz w:val="24"/>
          <w:szCs w:val="24"/>
          <w:lang w:val="en-US" w:eastAsia="zh-CN"/>
        </w:rPr>
        <w:t xml:space="preserve">        </w:t>
      </w:r>
    </w:p>
    <w:p>
      <w:pPr>
        <w:pStyle w:val="25"/>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80" w:lineRule="exact"/>
        <w:ind w:left="0" w:leftChars="0" w:right="0" w:firstLine="480" w:firstLineChars="200"/>
        <w:jc w:val="left"/>
        <w:textAlignment w:val="auto"/>
        <w:rPr>
          <w:rFonts w:hint="eastAsia" w:ascii="宋体" w:hAnsi="宋体" w:eastAsia="宋体" w:cs="宋体"/>
          <w:color w:val="auto"/>
          <w:spacing w:val="0"/>
          <w:w w:val="100"/>
          <w:position w:val="0"/>
          <w:sz w:val="24"/>
          <w:szCs w:val="24"/>
        </w:rPr>
      </w:pPr>
    </w:p>
    <w:p>
      <w:pPr>
        <w:pStyle w:val="25"/>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80" w:lineRule="exact"/>
        <w:ind w:left="0" w:leftChars="0" w:right="0" w:firstLine="480" w:firstLineChars="200"/>
        <w:jc w:val="left"/>
        <w:textAlignment w:val="auto"/>
        <w:rPr>
          <w:rFonts w:hint="eastAsia" w:cs="宋体"/>
          <w:color w:val="auto"/>
          <w:spacing w:val="0"/>
          <w:w w:val="100"/>
          <w:position w:val="0"/>
          <w:sz w:val="24"/>
          <w:szCs w:val="24"/>
          <w:u w:val="single"/>
          <w:lang w:val="en-US" w:eastAsia="zh-CN"/>
        </w:rPr>
      </w:pPr>
      <w:r>
        <w:rPr>
          <w:rFonts w:hint="eastAsia" w:ascii="宋体" w:hAnsi="宋体" w:eastAsia="宋体" w:cs="宋体"/>
          <w:color w:val="auto"/>
          <w:spacing w:val="0"/>
          <w:w w:val="100"/>
          <w:position w:val="0"/>
          <w:sz w:val="24"/>
          <w:szCs w:val="24"/>
        </w:rPr>
        <w:t>采购代理机构：</w:t>
      </w:r>
      <w:r>
        <w:rPr>
          <w:rFonts w:hint="eastAsia" w:cs="宋体"/>
          <w:color w:val="auto"/>
          <w:spacing w:val="0"/>
          <w:w w:val="100"/>
          <w:position w:val="0"/>
          <w:sz w:val="24"/>
          <w:szCs w:val="24"/>
          <w:u w:val="single"/>
          <w:lang w:val="en-US" w:eastAsia="zh-CN"/>
        </w:rPr>
        <w:t>武夷山安达监理咨询有限公司</w:t>
      </w:r>
    </w:p>
    <w:p>
      <w:pPr>
        <w:pStyle w:val="25"/>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80" w:lineRule="exact"/>
        <w:ind w:left="0" w:leftChars="0" w:right="0" w:firstLine="480" w:firstLineChars="200"/>
        <w:jc w:val="left"/>
        <w:textAlignment w:val="auto"/>
        <w:rPr>
          <w:rFonts w:hint="default" w:cs="宋体"/>
          <w:color w:val="auto"/>
          <w:spacing w:val="0"/>
          <w:w w:val="100"/>
          <w:position w:val="0"/>
          <w:sz w:val="24"/>
          <w:szCs w:val="24"/>
          <w:u w:val="single"/>
          <w:lang w:val="en-US" w:eastAsia="zh-CN"/>
        </w:rPr>
      </w:pPr>
      <w:r>
        <w:rPr>
          <w:rFonts w:hint="eastAsia" w:cs="宋体"/>
          <w:color w:val="auto"/>
          <w:spacing w:val="0"/>
          <w:w w:val="100"/>
          <w:position w:val="0"/>
          <w:sz w:val="24"/>
          <w:szCs w:val="24"/>
          <w:lang w:val="en-US" w:eastAsia="zh-CN"/>
        </w:rPr>
        <w:t>地  址：</w:t>
      </w:r>
      <w:r>
        <w:rPr>
          <w:rFonts w:hint="eastAsia" w:cs="宋体"/>
          <w:color w:val="auto"/>
          <w:spacing w:val="0"/>
          <w:w w:val="100"/>
          <w:position w:val="0"/>
          <w:sz w:val="24"/>
          <w:szCs w:val="24"/>
          <w:u w:val="single"/>
          <w:lang w:val="en-US" w:eastAsia="zh-CN"/>
        </w:rPr>
        <w:t>浦城县正大路319号</w:t>
      </w:r>
    </w:p>
    <w:p>
      <w:pPr>
        <w:pStyle w:val="25"/>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80" w:lineRule="exact"/>
        <w:ind w:left="0" w:leftChars="0" w:right="0" w:firstLine="480" w:firstLineChars="200"/>
        <w:jc w:val="left"/>
        <w:textAlignment w:val="auto"/>
        <w:rPr>
          <w:rFonts w:hint="default" w:cs="宋体"/>
          <w:color w:val="auto"/>
          <w:sz w:val="24"/>
          <w:szCs w:val="24"/>
          <w:u w:val="none"/>
          <w:lang w:val="en-US" w:eastAsia="zh-CN"/>
        </w:rPr>
      </w:pPr>
      <w:r>
        <w:rPr>
          <w:rFonts w:hint="eastAsia" w:cs="宋体"/>
          <w:color w:val="auto"/>
          <w:sz w:val="24"/>
          <w:szCs w:val="24"/>
          <w:u w:val="none"/>
          <w:lang w:val="en-US" w:eastAsia="zh-CN"/>
        </w:rPr>
        <w:t>邮  编：</w:t>
      </w:r>
      <w:r>
        <w:rPr>
          <w:rFonts w:hint="eastAsia" w:cs="宋体"/>
          <w:color w:val="auto"/>
          <w:sz w:val="24"/>
          <w:szCs w:val="24"/>
          <w:u w:val="single"/>
          <w:lang w:val="en-US" w:eastAsia="zh-CN"/>
        </w:rPr>
        <w:t>353400</w:t>
      </w:r>
    </w:p>
    <w:p>
      <w:pPr>
        <w:pStyle w:val="25"/>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80" w:lineRule="exact"/>
        <w:ind w:left="0" w:leftChars="0" w:right="0" w:firstLine="480" w:firstLineChars="200"/>
        <w:jc w:val="left"/>
        <w:textAlignment w:val="auto"/>
        <w:rPr>
          <w:rFonts w:hint="default" w:cs="宋体"/>
          <w:color w:val="auto"/>
          <w:spacing w:val="0"/>
          <w:w w:val="100"/>
          <w:position w:val="0"/>
          <w:sz w:val="24"/>
          <w:szCs w:val="24"/>
          <w:u w:val="single"/>
          <w:lang w:val="en-US" w:eastAsia="zh-CN"/>
        </w:rPr>
      </w:pPr>
      <w:r>
        <w:rPr>
          <w:rFonts w:hint="eastAsia" w:cs="宋体"/>
          <w:color w:val="auto"/>
          <w:spacing w:val="0"/>
          <w:w w:val="100"/>
          <w:position w:val="0"/>
          <w:sz w:val="24"/>
          <w:szCs w:val="24"/>
          <w:lang w:val="en-US" w:eastAsia="zh-CN"/>
        </w:rPr>
        <w:t>联系人：</w:t>
      </w:r>
      <w:r>
        <w:rPr>
          <w:rFonts w:hint="eastAsia" w:cs="宋体"/>
          <w:color w:val="auto"/>
          <w:spacing w:val="0"/>
          <w:w w:val="100"/>
          <w:position w:val="0"/>
          <w:sz w:val="24"/>
          <w:szCs w:val="24"/>
          <w:u w:val="single"/>
          <w:lang w:val="en-US" w:eastAsia="zh-CN"/>
        </w:rPr>
        <w:t xml:space="preserve">鲍先生 </w:t>
      </w:r>
    </w:p>
    <w:p>
      <w:pPr>
        <w:pageBreakBefore w:val="0"/>
        <w:widowControl w:val="0"/>
        <w:kinsoku/>
        <w:wordWrap/>
        <w:overflowPunct/>
        <w:topLinePunct w:val="0"/>
        <w:autoSpaceDE/>
        <w:autoSpaceDN/>
        <w:bidi w:val="0"/>
        <w:adjustRightInd/>
        <w:snapToGrid/>
        <w:spacing w:before="0" w:after="0" w:line="380" w:lineRule="exact"/>
        <w:ind w:left="0" w:right="0" w:firstLine="480" w:firstLineChars="200"/>
        <w:textAlignment w:val="auto"/>
        <w:rPr>
          <w:rFonts w:hint="eastAsia" w:ascii="宋体" w:hAnsi="宋体" w:eastAsia="宋体" w:cs="宋体"/>
          <w:color w:val="auto"/>
        </w:rPr>
      </w:pPr>
      <w:r>
        <w:rPr>
          <w:rFonts w:hint="eastAsia" w:cs="宋体"/>
          <w:color w:val="auto"/>
          <w:spacing w:val="0"/>
          <w:w w:val="100"/>
          <w:position w:val="0"/>
          <w:sz w:val="24"/>
          <w:szCs w:val="24"/>
          <w:u w:val="none"/>
          <w:lang w:val="en-US" w:eastAsia="zh-CN"/>
        </w:rPr>
        <w:t>电  话：</w:t>
      </w:r>
      <w:r>
        <w:rPr>
          <w:rFonts w:hint="eastAsia" w:cs="宋体"/>
          <w:color w:val="auto"/>
          <w:spacing w:val="0"/>
          <w:w w:val="100"/>
          <w:position w:val="0"/>
          <w:sz w:val="24"/>
          <w:szCs w:val="24"/>
          <w:u w:val="single"/>
          <w:lang w:val="en-US" w:eastAsia="zh-CN"/>
        </w:rPr>
        <w:t>0599-2883555</w:t>
      </w:r>
    </w:p>
    <w:p>
      <w:pPr>
        <w:pStyle w:val="27"/>
        <w:keepNext w:val="0"/>
        <w:keepLines w:val="0"/>
        <w:pageBreakBefore w:val="0"/>
        <w:widowControl w:val="0"/>
        <w:shd w:val="clear" w:color="auto" w:fill="auto"/>
        <w:tabs>
          <w:tab w:val="left" w:pos="7275"/>
        </w:tabs>
        <w:kinsoku/>
        <w:wordWrap/>
        <w:overflowPunct/>
        <w:topLinePunct w:val="0"/>
        <w:autoSpaceDE/>
        <w:autoSpaceDN/>
        <w:bidi w:val="0"/>
        <w:adjustRightInd/>
        <w:snapToGrid/>
        <w:spacing w:before="0" w:after="0" w:line="380" w:lineRule="exact"/>
        <w:ind w:left="0" w:right="0" w:firstLine="480" w:firstLineChars="200"/>
        <w:jc w:val="right"/>
        <w:textAlignment w:val="auto"/>
        <w:rPr>
          <w:rFonts w:hint="eastAsia" w:ascii="宋体" w:hAnsi="宋体" w:eastAsia="宋体" w:cs="宋体"/>
        </w:rPr>
      </w:pPr>
      <w:bookmarkStart w:id="31" w:name="_Toc9429"/>
      <w:r>
        <w:rPr>
          <w:rFonts w:hint="eastAsia" w:cs="宋体"/>
          <w:color w:val="auto"/>
          <w:sz w:val="24"/>
          <w:szCs w:val="24"/>
          <w:u w:val="single"/>
          <w:lang w:val="en-US" w:eastAsia="zh-CN"/>
        </w:rPr>
        <w:t xml:space="preserve"> 2024 </w:t>
      </w:r>
      <w:r>
        <w:rPr>
          <w:rFonts w:hint="eastAsia" w:ascii="宋体" w:hAnsi="宋体" w:eastAsia="宋体" w:cs="宋体"/>
          <w:color w:val="auto"/>
          <w:spacing w:val="0"/>
          <w:w w:val="100"/>
          <w:position w:val="0"/>
          <w:sz w:val="24"/>
          <w:szCs w:val="24"/>
        </w:rPr>
        <w:t>年</w:t>
      </w:r>
      <w:r>
        <w:rPr>
          <w:rFonts w:hint="eastAsia" w:cs="宋体"/>
          <w:color w:val="auto"/>
          <w:spacing w:val="0"/>
          <w:w w:val="100"/>
          <w:position w:val="0"/>
          <w:sz w:val="24"/>
          <w:szCs w:val="24"/>
          <w:u w:val="single"/>
          <w:lang w:val="en-US" w:eastAsia="zh-CN"/>
        </w:rPr>
        <w:t xml:space="preserve"> 5 </w:t>
      </w:r>
      <w:r>
        <w:rPr>
          <w:rFonts w:hint="eastAsia" w:ascii="宋体" w:hAnsi="宋体" w:eastAsia="宋体" w:cs="宋体"/>
          <w:color w:val="auto"/>
          <w:spacing w:val="0"/>
          <w:w w:val="100"/>
          <w:position w:val="0"/>
          <w:sz w:val="24"/>
          <w:szCs w:val="24"/>
        </w:rPr>
        <w:t>月</w:t>
      </w:r>
      <w:r>
        <w:rPr>
          <w:rFonts w:hint="eastAsia" w:cs="宋体"/>
          <w:color w:val="auto"/>
          <w:spacing w:val="0"/>
          <w:w w:val="100"/>
          <w:position w:val="0"/>
          <w:sz w:val="24"/>
          <w:szCs w:val="24"/>
          <w:u w:val="single"/>
          <w:lang w:val="en-US" w:eastAsia="zh-CN"/>
        </w:rPr>
        <w:t xml:space="preserve"> 23</w:t>
      </w:r>
      <w:r>
        <w:rPr>
          <w:rFonts w:hint="eastAsia" w:cs="宋体"/>
          <w:color w:val="auto"/>
          <w:spacing w:val="0"/>
          <w:w w:val="100"/>
          <w:position w:val="0"/>
          <w:sz w:val="24"/>
          <w:szCs w:val="24"/>
          <w:u w:val="none"/>
          <w:lang w:val="en-US" w:eastAsia="zh-CN"/>
        </w:rPr>
        <w:t>日</w:t>
      </w:r>
    </w:p>
    <w:p>
      <w:pPr>
        <w:pStyle w:val="18"/>
        <w:ind w:left="0" w:leftChars="0" w:firstLine="0" w:firstLineChars="0"/>
        <w:rPr>
          <w:rFonts w:hint="eastAsia" w:ascii="宋体" w:hAnsi="宋体" w:eastAsia="宋体" w:cs="宋体"/>
          <w:b/>
          <w:bCs/>
          <w:color w:val="000000"/>
          <w:spacing w:val="0"/>
          <w:w w:val="100"/>
          <w:kern w:val="44"/>
          <w:position w:val="0"/>
          <w:sz w:val="32"/>
          <w:szCs w:val="32"/>
          <w:shd w:val="clear" w:color="auto" w:fill="auto"/>
          <w:lang w:val="en-US" w:eastAsia="en-US" w:bidi="en-US"/>
        </w:rPr>
      </w:pPr>
      <w:bookmarkStart w:id="1274" w:name="_GoBack"/>
      <w:bookmarkEnd w:id="1274"/>
    </w:p>
    <w:p>
      <w:pPr>
        <w:rPr>
          <w:rFonts w:hint="eastAsia" w:ascii="宋体" w:hAnsi="宋体" w:eastAsia="宋体" w:cs="宋体"/>
          <w:b/>
          <w:bCs/>
          <w:color w:val="000000"/>
          <w:spacing w:val="0"/>
          <w:w w:val="100"/>
          <w:kern w:val="44"/>
          <w:position w:val="0"/>
          <w:sz w:val="32"/>
          <w:szCs w:val="32"/>
          <w:shd w:val="clear" w:color="auto" w:fill="auto"/>
          <w:lang w:val="en-US" w:eastAsia="en-US" w:bidi="en-US"/>
        </w:rPr>
      </w:pPr>
      <w:bookmarkStart w:id="32" w:name="_Toc12791"/>
      <w:r>
        <w:rPr>
          <w:rFonts w:hint="eastAsia" w:ascii="宋体" w:hAnsi="宋体" w:eastAsia="宋体" w:cs="宋体"/>
          <w:b/>
          <w:bCs/>
          <w:color w:val="000000"/>
          <w:spacing w:val="0"/>
          <w:w w:val="100"/>
          <w:kern w:val="44"/>
          <w:position w:val="0"/>
          <w:sz w:val="32"/>
          <w:szCs w:val="32"/>
          <w:shd w:val="clear" w:color="auto" w:fill="auto"/>
          <w:lang w:val="en-US" w:eastAsia="en-US" w:bidi="en-US"/>
        </w:rPr>
        <w:br w:type="page"/>
      </w:r>
    </w:p>
    <w:p>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color w:val="000000"/>
          <w:spacing w:val="0"/>
          <w:w w:val="100"/>
          <w:kern w:val="44"/>
          <w:position w:val="0"/>
          <w:sz w:val="32"/>
          <w:szCs w:val="32"/>
          <w:shd w:val="clear" w:color="auto" w:fill="auto"/>
          <w:lang w:val="en-US" w:eastAsia="en-US" w:bidi="en-US"/>
        </w:rPr>
      </w:pPr>
      <w:r>
        <w:rPr>
          <w:rFonts w:hint="eastAsia" w:ascii="宋体" w:hAnsi="宋体" w:eastAsia="宋体" w:cs="宋体"/>
          <w:b/>
          <w:bCs/>
          <w:color w:val="000000"/>
          <w:spacing w:val="0"/>
          <w:w w:val="100"/>
          <w:kern w:val="44"/>
          <w:position w:val="0"/>
          <w:sz w:val="32"/>
          <w:szCs w:val="32"/>
          <w:shd w:val="clear" w:color="auto" w:fill="auto"/>
          <w:lang w:val="en-US" w:eastAsia="en-US" w:bidi="en-US"/>
        </w:rPr>
        <w:t>附件</w:t>
      </w:r>
      <w:r>
        <w:rPr>
          <w:rFonts w:hint="eastAsia" w:ascii="宋体" w:hAnsi="宋体" w:eastAsia="宋体" w:cs="宋体"/>
          <w:b/>
          <w:bCs/>
          <w:color w:val="000000"/>
          <w:spacing w:val="0"/>
          <w:w w:val="100"/>
          <w:kern w:val="44"/>
          <w:position w:val="0"/>
          <w:sz w:val="32"/>
          <w:szCs w:val="32"/>
          <w:shd w:val="clear" w:color="auto" w:fill="auto"/>
          <w:lang w:val="en-US" w:eastAsia="zh-CN" w:bidi="en-US"/>
        </w:rPr>
        <w:t xml:space="preserve">1：   </w:t>
      </w:r>
      <w:r>
        <w:rPr>
          <w:rFonts w:hint="eastAsia" w:ascii="宋体" w:hAnsi="宋体" w:eastAsia="宋体" w:cs="宋体"/>
          <w:b/>
          <w:bCs/>
          <w:color w:val="000000"/>
          <w:spacing w:val="0"/>
          <w:w w:val="100"/>
          <w:kern w:val="44"/>
          <w:position w:val="0"/>
          <w:sz w:val="32"/>
          <w:szCs w:val="32"/>
          <w:shd w:val="clear" w:color="auto" w:fill="auto"/>
          <w:lang w:val="en-US" w:eastAsia="en-US" w:bidi="en-US"/>
        </w:rPr>
        <w:t>确认通知</w:t>
      </w:r>
      <w:bookmarkEnd w:id="31"/>
      <w:bookmarkEnd w:id="32"/>
    </w:p>
    <w:p>
      <w:pPr>
        <w:pageBreakBefore w:val="0"/>
        <w:widowControl w:val="0"/>
        <w:kinsoku/>
        <w:wordWrap/>
        <w:overflowPunct/>
        <w:topLinePunct w:val="0"/>
        <w:autoSpaceDE/>
        <w:autoSpaceDN/>
        <w:bidi w:val="0"/>
        <w:adjustRightInd/>
        <w:snapToGrid/>
        <w:spacing w:before="0" w:after="0" w:line="360" w:lineRule="auto"/>
        <w:ind w:left="0" w:right="0" w:firstLine="643" w:firstLineChars="200"/>
        <w:jc w:val="center"/>
        <w:textAlignment w:val="auto"/>
        <w:outlineLvl w:val="9"/>
        <w:rPr>
          <w:rFonts w:hint="eastAsia" w:ascii="宋体" w:hAnsi="宋体" w:eastAsia="宋体" w:cs="宋体"/>
          <w:b/>
          <w:bCs/>
          <w:sz w:val="32"/>
          <w:szCs w:val="32"/>
        </w:rPr>
      </w:pPr>
      <w:bookmarkStart w:id="33" w:name="bookmark256"/>
      <w:bookmarkStart w:id="34" w:name="bookmark255"/>
      <w:bookmarkStart w:id="35" w:name="bookmark254"/>
    </w:p>
    <w:p>
      <w:pPr>
        <w:pageBreakBefore w:val="0"/>
        <w:widowControl w:val="0"/>
        <w:kinsoku/>
        <w:wordWrap/>
        <w:overflowPunct/>
        <w:topLinePunct w:val="0"/>
        <w:autoSpaceDE/>
        <w:autoSpaceDN/>
        <w:bidi w:val="0"/>
        <w:adjustRightInd/>
        <w:snapToGrid/>
        <w:spacing w:before="0" w:after="0" w:line="360" w:lineRule="auto"/>
        <w:ind w:right="0"/>
        <w:jc w:val="center"/>
        <w:textAlignment w:val="auto"/>
        <w:outlineLvl w:val="0"/>
        <w:rPr>
          <w:rFonts w:hint="eastAsia" w:ascii="宋体" w:hAnsi="宋体" w:eastAsia="宋体" w:cs="宋体"/>
          <w:b/>
          <w:bCs/>
          <w:sz w:val="32"/>
          <w:szCs w:val="32"/>
        </w:rPr>
      </w:pPr>
      <w:bookmarkStart w:id="36" w:name="_Toc19160"/>
      <w:bookmarkStart w:id="37" w:name="_Toc10926"/>
      <w:bookmarkStart w:id="38" w:name="_Toc21999"/>
      <w:bookmarkStart w:id="39" w:name="_Toc5197"/>
      <w:bookmarkStart w:id="40" w:name="_Toc914"/>
      <w:bookmarkStart w:id="41" w:name="_Toc2653"/>
      <w:r>
        <w:rPr>
          <w:rFonts w:hint="eastAsia" w:ascii="宋体" w:hAnsi="宋体" w:eastAsia="宋体" w:cs="宋体"/>
          <w:b/>
          <w:bCs/>
          <w:sz w:val="32"/>
          <w:szCs w:val="32"/>
        </w:rPr>
        <w:t>确认通知</w:t>
      </w:r>
      <w:bookmarkEnd w:id="33"/>
      <w:bookmarkEnd w:id="34"/>
      <w:bookmarkEnd w:id="35"/>
      <w:bookmarkEnd w:id="36"/>
      <w:bookmarkEnd w:id="37"/>
      <w:bookmarkEnd w:id="38"/>
      <w:bookmarkEnd w:id="39"/>
      <w:bookmarkEnd w:id="40"/>
      <w:bookmarkEnd w:id="41"/>
    </w:p>
    <w:p>
      <w:pPr>
        <w:pStyle w:val="25"/>
        <w:keepNext w:val="0"/>
        <w:keepLines w:val="0"/>
        <w:pageBreakBefore w:val="0"/>
        <w:widowControl w:val="0"/>
        <w:shd w:val="clear" w:color="auto" w:fill="auto"/>
        <w:tabs>
          <w:tab w:val="left" w:pos="5434"/>
          <w:tab w:val="left" w:pos="5634"/>
        </w:tabs>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u w:val="single"/>
        </w:rPr>
      </w:pPr>
    </w:p>
    <w:p>
      <w:pPr>
        <w:pStyle w:val="25"/>
        <w:keepNext w:val="0"/>
        <w:keepLines w:val="0"/>
        <w:pageBreakBefore w:val="0"/>
        <w:widowControl w:val="0"/>
        <w:shd w:val="clear" w:color="auto" w:fill="auto"/>
        <w:tabs>
          <w:tab w:val="left" w:pos="5434"/>
          <w:tab w:val="left" w:pos="5634"/>
        </w:tabs>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（采购人或采购代理机构名称）</w:t>
      </w:r>
      <w:r>
        <w:rPr>
          <w:rFonts w:hint="eastAsia" w:cs="宋体"/>
          <w:sz w:val="24"/>
          <w:szCs w:val="24"/>
          <w:u w:val="none"/>
          <w:lang w:val="en-US" w:eastAsia="zh-CN"/>
        </w:rPr>
        <w:t>：</w:t>
      </w:r>
    </w:p>
    <w:p>
      <w:pPr>
        <w:pStyle w:val="25"/>
        <w:keepNext w:val="0"/>
        <w:keepLines w:val="0"/>
        <w:pageBreakBefore w:val="0"/>
        <w:widowControl w:val="0"/>
        <w:shd w:val="clear" w:color="auto" w:fill="auto"/>
        <w:tabs>
          <w:tab w:val="left" w:pos="955"/>
          <w:tab w:val="left" w:pos="2506"/>
          <w:tab w:val="left" w:pos="3749"/>
          <w:tab w:val="left" w:pos="3797"/>
          <w:tab w:val="left" w:pos="5050"/>
          <w:tab w:val="left" w:pos="5088"/>
          <w:tab w:val="left" w:pos="7488"/>
          <w:tab w:val="left" w:pos="8779"/>
          <w:tab w:val="left" w:pos="9058"/>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rPr>
        <w:t>我方已于</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color w:val="000000"/>
          <w:spacing w:val="0"/>
          <w:w w:val="100"/>
          <w:position w:val="0"/>
          <w:sz w:val="24"/>
          <w:szCs w:val="24"/>
          <w:u w:val="single"/>
        </w:rPr>
        <w:t xml:space="preserve"> </w:t>
      </w:r>
      <w:r>
        <w:rPr>
          <w:rFonts w:hint="eastAsia"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日收到你方</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none"/>
          <w:lang w:val="en-US" w:eastAsia="zh-CN"/>
        </w:rPr>
        <w:t>日</w:t>
      </w:r>
      <w:r>
        <w:rPr>
          <w:rFonts w:hint="eastAsia" w:ascii="宋体" w:hAnsi="宋体" w:eastAsia="宋体" w:cs="宋体"/>
          <w:color w:val="000000"/>
          <w:spacing w:val="0"/>
          <w:w w:val="100"/>
          <w:position w:val="0"/>
          <w:sz w:val="24"/>
          <w:szCs w:val="24"/>
        </w:rPr>
        <w:t>发出的</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（项目名称）</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采购邀请书，并确认</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（参加/不参加）</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釆购活动。</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特此确认。</w:t>
      </w:r>
    </w:p>
    <w:p>
      <w:pPr>
        <w:pStyle w:val="25"/>
        <w:keepNext w:val="0"/>
        <w:keepLines w:val="0"/>
        <w:pageBreakBefore w:val="0"/>
        <w:widowControl w:val="0"/>
        <w:shd w:val="clear" w:color="auto" w:fill="auto"/>
        <w:tabs>
          <w:tab w:val="left" w:pos="4229"/>
        </w:tabs>
        <w:kinsoku/>
        <w:wordWrap/>
        <w:overflowPunct/>
        <w:topLinePunct w:val="0"/>
        <w:autoSpaceDE/>
        <w:autoSpaceDN/>
        <w:bidi w:val="0"/>
        <w:adjustRightInd/>
        <w:snapToGrid/>
        <w:spacing w:before="0" w:after="0" w:line="360" w:lineRule="auto"/>
        <w:ind w:left="0" w:right="0" w:firstLine="480" w:firstLineChars="200"/>
        <w:jc w:val="right"/>
        <w:textAlignment w:val="auto"/>
        <w:outlineLvl w:val="9"/>
        <w:rPr>
          <w:rFonts w:hint="eastAsia" w:ascii="宋体" w:hAnsi="宋体" w:eastAsia="宋体" w:cs="宋体"/>
          <w:color w:val="000000"/>
          <w:spacing w:val="0"/>
          <w:w w:val="100"/>
          <w:position w:val="0"/>
          <w:sz w:val="24"/>
          <w:szCs w:val="24"/>
        </w:rPr>
      </w:pPr>
    </w:p>
    <w:p>
      <w:pPr>
        <w:pStyle w:val="25"/>
        <w:keepNext w:val="0"/>
        <w:keepLines w:val="0"/>
        <w:pageBreakBefore w:val="0"/>
        <w:widowControl w:val="0"/>
        <w:shd w:val="clear" w:color="auto" w:fill="auto"/>
        <w:tabs>
          <w:tab w:val="left" w:pos="4229"/>
        </w:tabs>
        <w:kinsoku/>
        <w:wordWrap/>
        <w:overflowPunct/>
        <w:topLinePunct w:val="0"/>
        <w:autoSpaceDE/>
        <w:autoSpaceDN/>
        <w:bidi w:val="0"/>
        <w:adjustRightInd/>
        <w:snapToGrid/>
        <w:spacing w:before="0" w:after="0" w:line="360" w:lineRule="auto"/>
        <w:ind w:left="0" w:right="0" w:firstLine="480" w:firstLineChars="200"/>
        <w:jc w:val="right"/>
        <w:textAlignment w:val="auto"/>
        <w:outlineLvl w:val="9"/>
        <w:rPr>
          <w:rFonts w:hint="eastAsia" w:ascii="宋体" w:hAnsi="宋体" w:eastAsia="宋体" w:cs="宋体"/>
          <w:color w:val="000000"/>
          <w:spacing w:val="0"/>
          <w:w w:val="100"/>
          <w:position w:val="0"/>
          <w:sz w:val="24"/>
          <w:szCs w:val="24"/>
        </w:rPr>
      </w:pPr>
    </w:p>
    <w:p>
      <w:pPr>
        <w:pStyle w:val="25"/>
        <w:keepNext w:val="0"/>
        <w:keepLines w:val="0"/>
        <w:pageBreakBefore w:val="0"/>
        <w:widowControl w:val="0"/>
        <w:shd w:val="clear" w:color="auto" w:fill="auto"/>
        <w:tabs>
          <w:tab w:val="left" w:pos="4229"/>
        </w:tabs>
        <w:kinsoku/>
        <w:wordWrap/>
        <w:overflowPunct/>
        <w:topLinePunct w:val="0"/>
        <w:autoSpaceDE/>
        <w:autoSpaceDN/>
        <w:bidi w:val="0"/>
        <w:adjustRightInd/>
        <w:snapToGrid/>
        <w:spacing w:before="0" w:after="0" w:line="360" w:lineRule="auto"/>
        <w:ind w:left="0" w:right="0" w:firstLine="480" w:firstLineChars="200"/>
        <w:jc w:val="righ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被邀请单位名称：</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（盖单位章）</w:t>
      </w:r>
    </w:p>
    <w:p>
      <w:pPr>
        <w:pStyle w:val="25"/>
        <w:keepNext w:val="0"/>
        <w:keepLines w:val="0"/>
        <w:pageBreakBefore w:val="0"/>
        <w:widowControl w:val="0"/>
        <w:shd w:val="clear" w:color="auto" w:fill="auto"/>
        <w:tabs>
          <w:tab w:val="left" w:pos="955"/>
          <w:tab w:val="left" w:pos="2160"/>
          <w:tab w:val="left" w:pos="3365"/>
        </w:tabs>
        <w:kinsoku/>
        <w:wordWrap w:val="0"/>
        <w:overflowPunct/>
        <w:topLinePunct w:val="0"/>
        <w:autoSpaceDE/>
        <w:autoSpaceDN/>
        <w:bidi w:val="0"/>
        <w:adjustRightInd/>
        <w:snapToGrid/>
        <w:spacing w:before="0" w:after="0" w:line="360" w:lineRule="auto"/>
        <w:ind w:left="0" w:right="0" w:firstLine="480" w:firstLineChars="200"/>
        <w:jc w:val="right"/>
        <w:textAlignment w:val="auto"/>
        <w:outlineLvl w:val="9"/>
        <w:rPr>
          <w:rFonts w:hint="eastAsia" w:cs="宋体"/>
          <w:sz w:val="24"/>
          <w:szCs w:val="24"/>
          <w:u w:val="none"/>
          <w:lang w:val="en-US" w:eastAsia="zh-CN"/>
        </w:rPr>
      </w:pP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none"/>
          <w:lang w:val="en-US" w:eastAsia="zh-CN"/>
        </w:rPr>
        <w:t>日</w:t>
      </w:r>
    </w:p>
    <w:p>
      <w:pPr>
        <w:rPr>
          <w:rFonts w:hint="eastAsia" w:cs="宋体"/>
          <w:sz w:val="24"/>
          <w:szCs w:val="24"/>
          <w:u w:val="none"/>
          <w:lang w:val="en-US" w:eastAsia="zh-CN"/>
        </w:rPr>
      </w:pPr>
      <w:r>
        <w:rPr>
          <w:rFonts w:hint="eastAsia" w:cs="宋体"/>
          <w:sz w:val="24"/>
          <w:szCs w:val="24"/>
          <w:u w:val="none"/>
          <w:lang w:val="en-US" w:eastAsia="zh-CN"/>
        </w:rPr>
        <w:br w:type="page"/>
      </w:r>
    </w:p>
    <w:p>
      <w:pPr>
        <w:pStyle w:val="25"/>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bookmarkStart w:id="42" w:name="bookmark259"/>
      <w:bookmarkStart w:id="43" w:name="bookmark257"/>
      <w:bookmarkStart w:id="44" w:name="bookmark258"/>
    </w:p>
    <w:p>
      <w:pPr>
        <w:pStyle w:val="25"/>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25"/>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25"/>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2"/>
        <w:bidi w:val="0"/>
        <w:jc w:val="center"/>
        <w:rPr>
          <w:rFonts w:hint="eastAsia" w:ascii="宋体" w:hAnsi="宋体" w:eastAsia="宋体" w:cs="宋体"/>
          <w:color w:val="000000"/>
          <w:spacing w:val="0"/>
          <w:w w:val="100"/>
          <w:position w:val="0"/>
          <w:sz w:val="52"/>
          <w:szCs w:val="52"/>
          <w:lang w:val="en-US" w:eastAsia="zh-CN"/>
        </w:rPr>
      </w:pPr>
      <w:bookmarkStart w:id="45" w:name="_Toc28142"/>
      <w:bookmarkStart w:id="46" w:name="_Toc26686"/>
      <w:r>
        <w:rPr>
          <w:rFonts w:hint="eastAsia" w:ascii="宋体" w:hAnsi="宋体" w:eastAsia="宋体" w:cs="宋体"/>
          <w:sz w:val="52"/>
          <w:szCs w:val="52"/>
          <w:lang w:val="en-US" w:eastAsia="zh-CN"/>
        </w:rPr>
        <w:t>第二章   供应商须知</w:t>
      </w:r>
      <w:bookmarkEnd w:id="45"/>
      <w:bookmarkEnd w:id="46"/>
    </w:p>
    <w:p>
      <w:pPr>
        <w:pStyle w:val="25"/>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default" w:cs="宋体"/>
          <w:color w:val="000000"/>
          <w:spacing w:val="0"/>
          <w:w w:val="100"/>
          <w:position w:val="0"/>
          <w:sz w:val="24"/>
          <w:szCs w:val="24"/>
          <w:lang w:val="en-US" w:eastAsia="zh-CN"/>
        </w:rPr>
      </w:pPr>
    </w:p>
    <w:p>
      <w:pPr>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47" w:name="_Toc16866"/>
      <w:r>
        <w:rPr>
          <w:rFonts w:hint="eastAsia" w:ascii="宋体" w:hAnsi="宋体" w:eastAsia="宋体" w:cs="宋体"/>
          <w:b/>
          <w:bCs/>
          <w:color w:val="000000"/>
          <w:spacing w:val="0"/>
          <w:w w:val="100"/>
          <w:kern w:val="44"/>
          <w:position w:val="0"/>
          <w:sz w:val="28"/>
          <w:szCs w:val="28"/>
          <w:shd w:val="clear" w:color="auto" w:fill="auto"/>
          <w:lang w:val="en-US" w:eastAsia="en-US" w:bidi="en-US"/>
        </w:rPr>
        <w:br w:type="page"/>
      </w:r>
    </w:p>
    <w:p>
      <w:pPr>
        <w:pStyle w:val="3"/>
        <w:pageBreakBefore w:val="0"/>
        <w:widowControl w:val="0"/>
        <w:shd w:val="clear" w:color="auto" w:fill="auto"/>
        <w:kinsoku/>
        <w:wordWrap/>
        <w:overflowPunct/>
        <w:topLinePunct w:val="0"/>
        <w:autoSpaceDE/>
        <w:autoSpaceDN/>
        <w:bidi w:val="0"/>
        <w:adjustRightInd/>
        <w:snapToGrid/>
        <w:spacing w:before="0" w:beforeLines="0" w:after="0" w:afterLines="0" w:line="360" w:lineRule="auto"/>
        <w:ind w:right="0"/>
        <w:jc w:val="center"/>
        <w:textAlignment w:val="auto"/>
        <w:rPr>
          <w:rFonts w:hint="eastAsia" w:ascii="宋体" w:hAnsi="宋体" w:eastAsia="宋体" w:cs="宋体"/>
          <w:b/>
          <w:bCs/>
          <w:color w:val="000000"/>
          <w:spacing w:val="0"/>
          <w:w w:val="100"/>
          <w:kern w:val="44"/>
          <w:position w:val="0"/>
          <w:sz w:val="28"/>
          <w:szCs w:val="28"/>
          <w:shd w:val="clear" w:color="auto" w:fill="auto"/>
          <w:lang w:val="en-US" w:eastAsia="en-US" w:bidi="en-US"/>
        </w:rPr>
      </w:pPr>
      <w:bookmarkStart w:id="48" w:name="_Toc25469"/>
      <w:r>
        <w:rPr>
          <w:rFonts w:hint="eastAsia" w:ascii="宋体" w:hAnsi="宋体" w:eastAsia="宋体" w:cs="宋体"/>
          <w:b/>
          <w:bCs/>
          <w:color w:val="000000"/>
          <w:spacing w:val="0"/>
          <w:w w:val="100"/>
          <w:kern w:val="44"/>
          <w:position w:val="0"/>
          <w:sz w:val="28"/>
          <w:szCs w:val="28"/>
          <w:shd w:val="clear" w:color="auto" w:fill="auto"/>
          <w:lang w:val="en-US" w:eastAsia="en-US" w:bidi="en-US"/>
        </w:rPr>
        <w:t>供应商须知前附表</w:t>
      </w:r>
      <w:bookmarkEnd w:id="42"/>
      <w:bookmarkEnd w:id="43"/>
      <w:bookmarkEnd w:id="44"/>
      <w:bookmarkEnd w:id="47"/>
      <w:bookmarkEnd w:id="48"/>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3315"/>
        <w:gridCol w:w="4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17" w:type="dxa"/>
            <w:vAlign w:val="center"/>
          </w:tcPr>
          <w:p>
            <w:pPr>
              <w:pageBreakBefore w:val="0"/>
              <w:widowControl w:val="0"/>
              <w:numPr>
                <w:ilvl w:val="0"/>
                <w:numId w:val="0"/>
              </w:numPr>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条款号</w:t>
            </w:r>
          </w:p>
        </w:tc>
        <w:tc>
          <w:tcPr>
            <w:tcW w:w="3315" w:type="dxa"/>
            <w:vAlign w:val="center"/>
          </w:tcPr>
          <w:p>
            <w:pPr>
              <w:pageBreakBefore w:val="0"/>
              <w:widowControl w:val="0"/>
              <w:numPr>
                <w:ilvl w:val="0"/>
                <w:numId w:val="0"/>
              </w:numPr>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条款内容</w:t>
            </w:r>
          </w:p>
        </w:tc>
        <w:tc>
          <w:tcPr>
            <w:tcW w:w="4364" w:type="dxa"/>
            <w:vAlign w:val="center"/>
          </w:tcPr>
          <w:p>
            <w:pPr>
              <w:pageBreakBefore w:val="0"/>
              <w:widowControl w:val="0"/>
              <w:numPr>
                <w:ilvl w:val="0"/>
                <w:numId w:val="0"/>
              </w:numPr>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1.7.1</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踏勘现场</w:t>
            </w:r>
          </w:p>
        </w:tc>
        <w:tc>
          <w:tcPr>
            <w:tcW w:w="4364"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不组织</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组织，踏勘时间：</w:t>
            </w:r>
            <w:r>
              <w:rPr>
                <w:rFonts w:hint="eastAsia" w:ascii="宋体" w:hAnsi="宋体" w:eastAsia="宋体" w:cs="宋体"/>
                <w:sz w:val="18"/>
                <w:szCs w:val="18"/>
                <w:u w:val="single"/>
                <w:vertAlign w:val="baseline"/>
                <w:lang w:val="en-US" w:eastAsia="zh-CN"/>
              </w:rPr>
              <w:t xml:space="preserve">        /             </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 xml:space="preserve">        踏勘集中地点：</w:t>
            </w:r>
            <w:r>
              <w:rPr>
                <w:rFonts w:hint="eastAsia" w:ascii="宋体" w:hAnsi="宋体" w:eastAsia="宋体" w:cs="宋体"/>
                <w:sz w:val="18"/>
                <w:szCs w:val="18"/>
                <w:u w:val="single"/>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1.8</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询比采购预备会</w:t>
            </w:r>
          </w:p>
        </w:tc>
        <w:tc>
          <w:tcPr>
            <w:tcW w:w="4364"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不召开</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召开，召开时间：</w:t>
            </w:r>
            <w:r>
              <w:rPr>
                <w:rFonts w:hint="eastAsia" w:ascii="宋体" w:hAnsi="宋体" w:eastAsia="宋体" w:cs="宋体"/>
                <w:sz w:val="18"/>
                <w:szCs w:val="18"/>
                <w:u w:val="single"/>
                <w:vertAlign w:val="baseline"/>
                <w:lang w:val="en-US" w:eastAsia="zh-CN"/>
              </w:rPr>
              <w:t xml:space="preserve">       /              </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 xml:space="preserve">        召开地点：</w:t>
            </w:r>
            <w:r>
              <w:rPr>
                <w:rFonts w:hint="eastAsia" w:ascii="宋体" w:hAnsi="宋体" w:eastAsia="宋体" w:cs="宋体"/>
                <w:sz w:val="18"/>
                <w:szCs w:val="18"/>
                <w:u w:val="single"/>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1.9</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分包</w:t>
            </w:r>
          </w:p>
        </w:tc>
        <w:tc>
          <w:tcPr>
            <w:tcW w:w="4364"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不得分包的内容：</w:t>
            </w:r>
            <w:r>
              <w:rPr>
                <w:rFonts w:hint="eastAsia" w:ascii="宋体" w:hAnsi="宋体" w:eastAsia="宋体" w:cs="宋体"/>
                <w:sz w:val="18"/>
                <w:szCs w:val="18"/>
                <w:u w:val="single"/>
                <w:vertAlign w:val="baseline"/>
                <w:lang w:val="en-US" w:eastAsia="zh-CN"/>
              </w:rPr>
              <w:t xml:space="preserve">       不允许分包             </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对分包供应商的要求：</w:t>
            </w:r>
            <w:r>
              <w:rPr>
                <w:rFonts w:hint="eastAsia" w:ascii="宋体" w:hAnsi="宋体" w:eastAsia="宋体" w:cs="宋体"/>
                <w:sz w:val="18"/>
                <w:szCs w:val="18"/>
                <w:u w:val="single"/>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1.10.2</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对非关键条款的偏差</w:t>
            </w:r>
          </w:p>
        </w:tc>
        <w:tc>
          <w:tcPr>
            <w:tcW w:w="4364"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允许偏差的范围：</w:t>
            </w:r>
            <w:r>
              <w:rPr>
                <w:rFonts w:hint="eastAsia" w:ascii="宋体" w:hAnsi="宋体" w:eastAsia="宋体" w:cs="宋体"/>
                <w:sz w:val="18"/>
                <w:szCs w:val="18"/>
                <w:u w:val="single"/>
                <w:vertAlign w:val="baseline"/>
                <w:lang w:val="en-US" w:eastAsia="zh-CN"/>
              </w:rPr>
              <w:t xml:space="preserve">    不允许偏差     </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允许偏差的项数：</w:t>
            </w:r>
            <w:r>
              <w:rPr>
                <w:rFonts w:hint="eastAsia" w:ascii="宋体" w:hAnsi="宋体" w:eastAsia="宋体" w:cs="宋体"/>
                <w:sz w:val="18"/>
                <w:szCs w:val="18"/>
                <w:u w:val="single"/>
                <w:vertAlign w:val="baseline"/>
                <w:lang w:val="en-US" w:eastAsia="zh-CN"/>
              </w:rPr>
              <w:t xml:space="preserve">   /    </w:t>
            </w:r>
            <w:r>
              <w:rPr>
                <w:rFonts w:hint="eastAsia" w:ascii="宋体" w:hAnsi="宋体" w:eastAsia="宋体" w:cs="宋体"/>
                <w:color w:val="000000"/>
                <w:spacing w:val="0"/>
                <w:w w:val="100"/>
                <w:position w:val="0"/>
                <w:sz w:val="18"/>
                <w:szCs w:val="18"/>
                <w:u w:val="none"/>
                <w:shd w:val="clear" w:color="auto" w:fill="auto"/>
                <w:lang w:val="en-US" w:eastAsia="zh-CN" w:bidi="zh-TW"/>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2.1（7）</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构成采购文件的其他资料</w:t>
            </w:r>
          </w:p>
        </w:tc>
        <w:tc>
          <w:tcPr>
            <w:tcW w:w="4364" w:type="dxa"/>
            <w:vAlign w:val="center"/>
          </w:tcPr>
          <w:p>
            <w:pPr>
              <w:pageBreakBefore w:val="0"/>
              <w:widowControl w:val="0"/>
              <w:numPr>
                <w:ilvl w:val="0"/>
                <w:numId w:val="0"/>
              </w:numPr>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资料名称:</w:t>
            </w:r>
            <w:r>
              <w:rPr>
                <w:rFonts w:hint="eastAsia" w:ascii="宋体" w:hAnsi="宋体" w:eastAsia="宋体" w:cs="宋体"/>
                <w:sz w:val="18"/>
                <w:szCs w:val="18"/>
                <w:u w:val="single"/>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2.2.1</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供应商要求澄清采购文件的时间</w:t>
            </w:r>
          </w:p>
        </w:tc>
        <w:tc>
          <w:tcPr>
            <w:tcW w:w="4364" w:type="dxa"/>
            <w:vAlign w:val="center"/>
          </w:tcPr>
          <w:p>
            <w:pPr>
              <w:pageBreakBefore w:val="0"/>
              <w:widowControl w:val="0"/>
              <w:numPr>
                <w:ilvl w:val="0"/>
                <w:numId w:val="0"/>
              </w:numPr>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截止时间：</w:t>
            </w:r>
            <w:r>
              <w:rPr>
                <w:rFonts w:hint="eastAsia" w:ascii="宋体" w:hAnsi="宋体" w:eastAsia="宋体" w:cs="宋体"/>
                <w:sz w:val="18"/>
                <w:szCs w:val="18"/>
                <w:u w:val="single"/>
                <w:vertAlign w:val="baseline"/>
                <w:lang w:val="en-US" w:eastAsia="zh-CN"/>
              </w:rPr>
              <w:t xml:space="preserve">2024年5月27日10时00分 </w:t>
            </w:r>
          </w:p>
          <w:p>
            <w:pPr>
              <w:pageBreakBefore w:val="0"/>
              <w:widowControl w:val="0"/>
              <w:numPr>
                <w:ilvl w:val="0"/>
                <w:numId w:val="0"/>
              </w:numPr>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要求澄清的方式：</w:t>
            </w:r>
            <w:r>
              <w:rPr>
                <w:rFonts w:hint="eastAsia" w:ascii="宋体" w:hAnsi="宋体" w:eastAsia="宋体" w:cs="宋体"/>
                <w:color w:val="000000"/>
                <w:spacing w:val="0"/>
                <w:w w:val="100"/>
                <w:position w:val="0"/>
                <w:sz w:val="18"/>
                <w:szCs w:val="18"/>
                <w:u w:val="single"/>
                <w:shd w:val="clear" w:color="auto" w:fill="auto"/>
                <w:lang w:val="en-US" w:eastAsia="zh-CN" w:bidi="zh-TW"/>
              </w:rPr>
              <w:t>以书面</w:t>
            </w:r>
            <w:r>
              <w:rPr>
                <w:rFonts w:hint="eastAsia" w:hAnsi="宋体" w:eastAsia="宋体" w:cs="宋体"/>
                <w:color w:val="000000"/>
                <w:spacing w:val="0"/>
                <w:w w:val="100"/>
                <w:position w:val="0"/>
                <w:sz w:val="18"/>
                <w:szCs w:val="18"/>
                <w:u w:val="single"/>
                <w:shd w:val="clear" w:color="auto" w:fill="auto"/>
                <w:lang w:val="en-US" w:eastAsia="zh-CN" w:bidi="zh-TW"/>
              </w:rPr>
              <w:t>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2.2.3</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供应商确认收到采购文件补充文件</w:t>
            </w:r>
          </w:p>
        </w:tc>
        <w:tc>
          <w:tcPr>
            <w:tcW w:w="4364"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确认的最晚时间：</w:t>
            </w:r>
            <w:r>
              <w:rPr>
                <w:rFonts w:hint="eastAsia" w:ascii="宋体" w:hAnsi="宋体" w:eastAsia="宋体" w:cs="宋体"/>
                <w:sz w:val="18"/>
                <w:szCs w:val="18"/>
                <w:u w:val="single"/>
                <w:vertAlign w:val="baseline"/>
                <w:lang w:val="en-US" w:eastAsia="zh-CN"/>
              </w:rPr>
              <w:t xml:space="preserve">2024年5 月27日17 时30分 </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确认的方式：</w:t>
            </w:r>
            <w:r>
              <w:rPr>
                <w:rFonts w:hint="eastAsia" w:ascii="宋体" w:hAnsi="宋体" w:eastAsia="宋体" w:cs="宋体"/>
                <w:sz w:val="18"/>
                <w:szCs w:val="18"/>
                <w:u w:val="single"/>
                <w:vertAlign w:val="baseline"/>
                <w:lang w:val="en-US" w:eastAsia="zh-CN"/>
              </w:rPr>
              <w:t xml:space="preserve"> 电函或以邮件形式发送确认文件扫描件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3.1.1（9）</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构成响应文件的其他资料</w:t>
            </w:r>
          </w:p>
        </w:tc>
        <w:tc>
          <w:tcPr>
            <w:tcW w:w="4364" w:type="dxa"/>
            <w:vAlign w:val="center"/>
          </w:tcPr>
          <w:p>
            <w:pPr>
              <w:pageBreakBefore w:val="0"/>
              <w:widowControl w:val="0"/>
              <w:numPr>
                <w:ilvl w:val="0"/>
                <w:numId w:val="0"/>
              </w:numPr>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资料名称：</w:t>
            </w:r>
            <w:r>
              <w:rPr>
                <w:rFonts w:hint="eastAsia" w:ascii="宋体" w:hAnsi="宋体" w:eastAsia="宋体" w:cs="宋体"/>
                <w:sz w:val="18"/>
                <w:szCs w:val="18"/>
                <w:u w:val="single"/>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3.2.2</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采购标的数量增减幅度</w:t>
            </w:r>
          </w:p>
        </w:tc>
        <w:tc>
          <w:tcPr>
            <w:tcW w:w="4364"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shd w:val="clear" w:color="auto" w:fill="auto"/>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采购标的数量增减幅度：</w:t>
            </w:r>
            <w:r>
              <w:rPr>
                <w:rFonts w:hint="eastAsia" w:ascii="宋体" w:hAnsi="宋体" w:eastAsia="宋体" w:cs="宋体"/>
                <w:sz w:val="18"/>
                <w:szCs w:val="18"/>
                <w:u w:val="single"/>
                <w:shd w:val="clear" w:color="auto" w:fill="auto"/>
                <w:vertAlign w:val="baseline"/>
                <w:lang w:val="en-US" w:eastAsia="zh-CN"/>
              </w:rPr>
              <w:t xml:space="preserve">  10  </w:t>
            </w:r>
            <w:r>
              <w:rPr>
                <w:rFonts w:hint="eastAsia" w:ascii="宋体" w:hAnsi="宋体" w:eastAsia="宋体" w:cs="宋体"/>
                <w:color w:val="000000"/>
                <w:spacing w:val="0"/>
                <w:w w:val="100"/>
                <w:position w:val="0"/>
                <w:sz w:val="18"/>
                <w:szCs w:val="18"/>
                <w:u w:val="none"/>
                <w:shd w:val="clear" w:color="auto" w:fill="auto"/>
                <w:lang w:val="en-US" w:eastAsia="zh-CN" w:bidi="zh-TW"/>
              </w:rPr>
              <w:t>%</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（注：数量增减幅度通常在10%以内。）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3.2.3</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最高限价或其计算方法</w:t>
            </w:r>
          </w:p>
        </w:tc>
        <w:tc>
          <w:tcPr>
            <w:tcW w:w="4364"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无</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有，最高限价或其计算方法：</w:t>
            </w:r>
            <w:r>
              <w:rPr>
                <w:rFonts w:hint="eastAsia" w:ascii="宋体" w:hAnsi="宋体" w:eastAsia="宋体" w:cs="宋体"/>
                <w:sz w:val="18"/>
                <w:szCs w:val="18"/>
                <w:u w:val="single"/>
                <w:vertAlign w:val="baseline"/>
                <w:lang w:val="en-US" w:eastAsia="zh-CN"/>
              </w:rPr>
              <w:t xml:space="preserve"> 最高限价：436525元。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3.2.4</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报价的其他要求</w:t>
            </w:r>
          </w:p>
        </w:tc>
        <w:tc>
          <w:tcPr>
            <w:tcW w:w="4364"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none"/>
                <w:vertAlign w:val="baseline"/>
                <w:lang w:val="en-US" w:eastAsia="zh-CN"/>
              </w:rPr>
            </w:pPr>
            <w:r>
              <w:rPr>
                <w:rFonts w:hint="eastAsia" w:ascii="宋体" w:hAnsi="宋体" w:eastAsia="宋体" w:cs="宋体"/>
                <w:sz w:val="18"/>
                <w:szCs w:val="18"/>
                <w:u w:val="none"/>
                <w:vertAlign w:val="baseline"/>
                <w:lang w:val="en-US" w:eastAsia="zh-CN"/>
              </w:rPr>
              <w:t>1、供应商代表只能接受一个供应商的授权参加报价，否则报价无效。</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none"/>
                <w:vertAlign w:val="baseline"/>
                <w:lang w:val="en-US" w:eastAsia="zh-CN"/>
              </w:rPr>
            </w:pPr>
            <w:r>
              <w:rPr>
                <w:rFonts w:hint="eastAsia" w:ascii="宋体" w:hAnsi="宋体" w:eastAsia="宋体" w:cs="宋体"/>
                <w:sz w:val="18"/>
                <w:szCs w:val="18"/>
                <w:u w:val="none"/>
                <w:vertAlign w:val="baseline"/>
                <w:lang w:val="en-US" w:eastAsia="zh-CN"/>
              </w:rPr>
              <w:t>2、单位负责人为同一人或存在直接控股、管理关系的不同供应商，不得同时参加同一合同项下的报价，否则报价无效。</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none"/>
                <w:vertAlign w:val="baseline"/>
                <w:lang w:val="en-US" w:eastAsia="zh-CN"/>
              </w:rPr>
            </w:pPr>
            <w:r>
              <w:rPr>
                <w:rFonts w:hint="eastAsia" w:ascii="宋体" w:hAnsi="宋体" w:eastAsia="宋体" w:cs="宋体"/>
                <w:sz w:val="18"/>
                <w:szCs w:val="18"/>
                <w:u w:val="none"/>
                <w:vertAlign w:val="baseline"/>
                <w:lang w:val="en-US" w:eastAsia="zh-CN"/>
              </w:rPr>
              <w:t>3、除采购文件另有规定外，响应文件不能出现任何选择性的报价，任何选择性的报价将导致报价无效。</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sz w:val="18"/>
                <w:szCs w:val="18"/>
                <w:u w:val="none"/>
                <w:vertAlign w:val="baseline"/>
                <w:lang w:val="en-US" w:eastAsia="zh-CN"/>
              </w:rPr>
              <w:t>4、供应商报价超出最高限价将导致报价无效。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3.3.1</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响应文件有效期</w:t>
            </w:r>
          </w:p>
        </w:tc>
        <w:tc>
          <w:tcPr>
            <w:tcW w:w="4364" w:type="dxa"/>
            <w:vAlign w:val="center"/>
          </w:tcPr>
          <w:p>
            <w:pPr>
              <w:pageBreakBefore w:val="0"/>
              <w:widowControl w:val="0"/>
              <w:numPr>
                <w:ilvl w:val="0"/>
                <w:numId w:val="0"/>
              </w:numPr>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sz w:val="18"/>
                <w:szCs w:val="18"/>
                <w:u w:val="none"/>
                <w:vertAlign w:val="baseline"/>
                <w:lang w:val="en-US" w:eastAsia="zh-CN"/>
              </w:rPr>
              <w:t>响应文件递交截止时间后</w:t>
            </w:r>
            <w:r>
              <w:rPr>
                <w:rFonts w:hint="eastAsia" w:ascii="宋体" w:hAnsi="宋体" w:eastAsia="宋体" w:cs="宋体"/>
                <w:sz w:val="18"/>
                <w:szCs w:val="18"/>
                <w:u w:val="single"/>
                <w:vertAlign w:val="baseline"/>
                <w:lang w:val="en-US" w:eastAsia="zh-CN"/>
              </w:rPr>
              <w:t>90</w:t>
            </w:r>
            <w:r>
              <w:rPr>
                <w:rFonts w:hint="eastAsia" w:ascii="宋体" w:hAnsi="宋体" w:eastAsia="宋体" w:cs="宋体"/>
                <w:sz w:val="18"/>
                <w:szCs w:val="18"/>
                <w:u w:val="none"/>
                <w:vertAlign w:val="baseline"/>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3.4.1</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响应保证金</w:t>
            </w:r>
          </w:p>
        </w:tc>
        <w:tc>
          <w:tcPr>
            <w:tcW w:w="4364"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不要求递交</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要求递交</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保证金提交的截止时间：响应文件递交截止时间前一个工作日16:00:00前。</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保证金的金额：伍仟元整（¥5000元）。</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保证金的形式：应在响应保证金提交的截止时间前，从供应商企业基本账户以电汇或银行转账的形式，汇到采购文件指定的响应保证金账户，并应在电汇或银行转账单上注明“</w:t>
            </w:r>
            <w:r>
              <w:rPr>
                <w:rFonts w:hint="eastAsia" w:ascii="宋体" w:hAnsi="宋体" w:eastAsia="宋体" w:cs="宋体"/>
                <w:color w:val="000000"/>
                <w:spacing w:val="0"/>
                <w:w w:val="100"/>
                <w:position w:val="0"/>
                <w:sz w:val="18"/>
                <w:szCs w:val="18"/>
                <w:u w:val="single"/>
                <w:shd w:val="clear" w:color="auto" w:fill="auto"/>
                <w:lang w:val="en-US" w:eastAsia="zh-CN" w:bidi="zh-TW"/>
              </w:rPr>
              <w:t>安达招标【2024】C10号</w:t>
            </w:r>
            <w:r>
              <w:rPr>
                <w:rFonts w:hint="eastAsia" w:ascii="宋体" w:hAnsi="宋体" w:eastAsia="宋体" w:cs="宋体"/>
                <w:color w:val="000000"/>
                <w:spacing w:val="0"/>
                <w:w w:val="100"/>
                <w:position w:val="0"/>
                <w:sz w:val="18"/>
                <w:szCs w:val="18"/>
                <w:u w:val="none"/>
                <w:shd w:val="clear" w:color="auto" w:fill="auto"/>
                <w:lang w:val="en-US" w:eastAsia="zh-CN" w:bidi="zh-TW"/>
              </w:rPr>
              <w:t>”，如因供应商汇款凭证未注明采购编号造成银行无法识别响应保证金到账情况或识别错误的，其责任由供应商自行承担</w:t>
            </w:r>
            <w:r>
              <w:rPr>
                <w:rFonts w:hint="eastAsia" w:ascii="宋体" w:hAnsi="宋体" w:eastAsia="宋体" w:cs="宋体"/>
                <w:color w:val="000000"/>
                <w:spacing w:val="0"/>
                <w:w w:val="100"/>
                <w:position w:val="0"/>
                <w:sz w:val="18"/>
                <w:szCs w:val="18"/>
                <w:highlight w:val="none"/>
                <w:u w:val="none"/>
                <w:shd w:val="clear" w:color="auto" w:fill="auto"/>
                <w:lang w:val="en-US" w:eastAsia="zh-CN" w:bidi="zh-TW"/>
              </w:rPr>
              <w:t>。</w:t>
            </w:r>
            <w:r>
              <w:rPr>
                <w:rFonts w:hint="eastAsia" w:ascii="宋体" w:hAnsi="宋体" w:eastAsia="宋体" w:cs="宋体"/>
                <w:color w:val="auto"/>
                <w:spacing w:val="0"/>
                <w:w w:val="100"/>
                <w:position w:val="0"/>
                <w:sz w:val="18"/>
                <w:szCs w:val="18"/>
                <w:highlight w:val="none"/>
                <w:u w:val="none"/>
                <w:shd w:val="clear" w:color="auto" w:fill="auto"/>
                <w:lang w:val="en-US" w:eastAsia="zh-CN" w:bidi="zh-TW"/>
              </w:rPr>
              <w:t>采购人在同一时间到银行查询响应保证金到帐情况，并以银行出具的加盖公章的响应保证金到帐证明作为供应商是否按采购文件规定递交响应保证金的依据。供应商企业基本账户开户许可证或基本存款账户开户银行开具的《基本存款账户信息》上账号应与响应保证金转账回单上账号一致，否则视为未按规定提交响应保证金，其响应文件将被视为无效。</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采购人指定的响应保证金账户：</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highlight w:val="none"/>
                <w:u w:val="none"/>
                <w:shd w:val="clear" w:color="auto" w:fill="auto"/>
                <w:lang w:val="en-US" w:eastAsia="zh-CN" w:bidi="zh-TW"/>
              </w:rPr>
            </w:pPr>
            <w:r>
              <w:rPr>
                <w:rFonts w:hint="eastAsia" w:ascii="宋体" w:hAnsi="宋体" w:eastAsia="宋体" w:cs="宋体"/>
                <w:color w:val="000000"/>
                <w:spacing w:val="0"/>
                <w:w w:val="100"/>
                <w:position w:val="0"/>
                <w:sz w:val="18"/>
                <w:szCs w:val="18"/>
                <w:highlight w:val="none"/>
                <w:u w:val="none"/>
                <w:shd w:val="clear" w:color="auto" w:fill="auto"/>
                <w:lang w:val="en-US" w:eastAsia="zh-CN" w:bidi="zh-TW"/>
              </w:rPr>
              <w:t>账户名称：福建省浦城茶厂</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highlight w:val="none"/>
                <w:u w:val="none"/>
                <w:shd w:val="clear" w:color="auto" w:fill="auto"/>
                <w:lang w:val="en-US" w:eastAsia="zh-CN" w:bidi="zh-TW"/>
              </w:rPr>
            </w:pPr>
            <w:r>
              <w:rPr>
                <w:rFonts w:hint="eastAsia" w:ascii="宋体" w:hAnsi="宋体" w:eastAsia="宋体" w:cs="宋体"/>
                <w:color w:val="000000"/>
                <w:spacing w:val="0"/>
                <w:w w:val="100"/>
                <w:position w:val="0"/>
                <w:sz w:val="18"/>
                <w:szCs w:val="18"/>
                <w:highlight w:val="none"/>
                <w:u w:val="none"/>
                <w:shd w:val="clear" w:color="auto" w:fill="auto"/>
                <w:lang w:val="en-US" w:eastAsia="zh-CN" w:bidi="zh-TW"/>
              </w:rPr>
              <w:t>开户银行：浦城中成村镇银行</w:t>
            </w:r>
          </w:p>
          <w:p>
            <w:pPr>
              <w:keepNext w:val="0"/>
              <w:keepLines w:val="0"/>
              <w:pageBreakBefore w:val="0"/>
              <w:widowControl w:val="0"/>
              <w:numPr>
                <w:ilvl w:val="0"/>
                <w:numId w:val="0"/>
              </w:numPr>
              <w:kinsoku/>
              <w:wordWrap/>
              <w:overflowPunct/>
              <w:topLinePunct w:val="0"/>
              <w:autoSpaceDE/>
              <w:autoSpaceDN/>
              <w:bidi w:val="0"/>
              <w:adjustRightInd/>
              <w:snapToGrid w:val="0"/>
              <w:spacing w:before="0" w:after="0" w:line="240" w:lineRule="auto"/>
              <w:ind w:left="0" w:right="0" w:firstLine="360" w:firstLineChars="200"/>
              <w:jc w:val="both"/>
              <w:textAlignment w:val="auto"/>
              <w:rPr>
                <w:rFonts w:hint="default"/>
                <w:lang w:val="en-US" w:eastAsia="zh-CN"/>
              </w:rPr>
            </w:pPr>
            <w:r>
              <w:rPr>
                <w:rFonts w:hint="eastAsia" w:ascii="宋体" w:hAnsi="宋体" w:eastAsia="宋体" w:cs="宋体"/>
                <w:color w:val="000000"/>
                <w:spacing w:val="0"/>
                <w:w w:val="100"/>
                <w:position w:val="0"/>
                <w:sz w:val="18"/>
                <w:szCs w:val="18"/>
                <w:highlight w:val="none"/>
                <w:u w:val="none"/>
                <w:shd w:val="clear" w:color="auto" w:fill="auto"/>
                <w:lang w:val="en-US" w:eastAsia="zh-CN" w:bidi="zh-TW"/>
              </w:rPr>
              <w:t>账号：033000000120010000401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3.4.2</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退还响应保证金的时间</w:t>
            </w:r>
          </w:p>
        </w:tc>
        <w:tc>
          <w:tcPr>
            <w:tcW w:w="4364"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采购人将在发出成交通知书后5日内向除候选成交供应商外的其他供应商原额退还响应保证金，并在采购合同签订后5日内向成交供应商和未成交的其他候选成交供应商原额退还响应保证金。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3.4.3（3）</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不退还响应保证金的其他情形</w:t>
            </w:r>
          </w:p>
        </w:tc>
        <w:tc>
          <w:tcPr>
            <w:tcW w:w="4364" w:type="dxa"/>
            <w:vAlign w:val="center"/>
          </w:tcPr>
          <w:p>
            <w:pPr>
              <w:pStyle w:val="18"/>
              <w:spacing w:line="240" w:lineRule="auto"/>
              <w:rPr>
                <w:rFonts w:hint="default"/>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供应商有串通、弄虚作假、行贿等违法行为的，其响应文件将被视为无效，并没收其响应保证金。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3.5（1）</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依法设立的证明材料</w:t>
            </w:r>
          </w:p>
        </w:tc>
        <w:tc>
          <w:tcPr>
            <w:tcW w:w="4364"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供应商应提供市场监管部门或其他行政机关颁发的可以合法开展业务的执照或证书复印件。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3.5（2）</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资质要求证明材料</w:t>
            </w:r>
          </w:p>
        </w:tc>
        <w:tc>
          <w:tcPr>
            <w:tcW w:w="4364"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不适用</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适用。供应商应提供相关资质证书副本的复印件，以证明供应商具有承担本项目要求的资质</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 xml:space="preserve">  资质证书包括：</w:t>
            </w:r>
            <w:r>
              <w:rPr>
                <w:rFonts w:hint="eastAsia" w:ascii="宋体" w:hAnsi="宋体" w:eastAsia="宋体" w:cs="宋体"/>
                <w:sz w:val="18"/>
                <w:szCs w:val="18"/>
                <w:u w:val="single"/>
                <w:vertAlign w:val="baseline"/>
                <w:lang w:val="en-US" w:eastAsia="zh-CN"/>
              </w:rPr>
              <w:t xml:space="preserve"> 有效的不低于 </w:t>
            </w:r>
            <w:r>
              <w:rPr>
                <w:rFonts w:hint="eastAsia" w:ascii="宋体" w:hAnsi="宋体" w:eastAsia="宋体" w:cs="宋体"/>
                <w:b/>
                <w:bCs/>
                <w:sz w:val="18"/>
                <w:szCs w:val="18"/>
                <w:u w:val="single"/>
                <w:vertAlign w:val="baseline"/>
                <w:lang w:val="en-US" w:eastAsia="zh-CN"/>
              </w:rPr>
              <w:t>三</w:t>
            </w:r>
            <w:r>
              <w:rPr>
                <w:rFonts w:hint="eastAsia" w:ascii="宋体" w:hAnsi="宋体" w:eastAsia="宋体" w:cs="宋体"/>
                <w:sz w:val="18"/>
                <w:szCs w:val="18"/>
                <w:u w:val="single"/>
                <w:vertAlign w:val="baseline"/>
                <w:lang w:val="en-US" w:eastAsia="zh-CN"/>
              </w:rPr>
              <w:t xml:space="preserve"> 级 </w:t>
            </w:r>
            <w:r>
              <w:rPr>
                <w:rFonts w:hint="eastAsia" w:ascii="宋体" w:hAnsi="宋体" w:eastAsia="宋体" w:cs="宋体"/>
                <w:b/>
                <w:bCs/>
                <w:sz w:val="18"/>
                <w:szCs w:val="18"/>
                <w:u w:val="single"/>
                <w:vertAlign w:val="baseline"/>
                <w:lang w:val="en-US" w:eastAsia="zh-CN"/>
              </w:rPr>
              <w:t>建筑工程</w:t>
            </w:r>
            <w:r>
              <w:rPr>
                <w:rFonts w:hint="eastAsia" w:ascii="宋体" w:hAnsi="宋体" w:eastAsia="宋体" w:cs="宋体"/>
                <w:sz w:val="18"/>
                <w:szCs w:val="18"/>
                <w:u w:val="single"/>
                <w:vertAlign w:val="baseline"/>
                <w:lang w:val="en-US" w:eastAsia="zh-CN"/>
              </w:rPr>
              <w:t xml:space="preserve">  施工总承包资质和《施工企业安全生产许可证》。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3.5（3）</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财务要求证明材料</w:t>
            </w:r>
          </w:p>
        </w:tc>
        <w:tc>
          <w:tcPr>
            <w:tcW w:w="4364"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不适用</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适用。供应商应提供经会计事务所或审计机构审计的近年财务会计报表复印件，包括资产负债表、现金流量表、利润表等。近年财务会计报表年份是指</w:t>
            </w:r>
            <w:r>
              <w:rPr>
                <w:rFonts w:hint="eastAsia" w:ascii="宋体" w:hAnsi="宋体" w:eastAsia="宋体" w:cs="宋体"/>
                <w:sz w:val="18"/>
                <w:szCs w:val="18"/>
                <w:u w:val="single"/>
                <w:vertAlign w:val="baseline"/>
                <w:lang w:val="en-US" w:eastAsia="zh-CN"/>
              </w:rPr>
              <w:t xml:space="preserve">    </w:t>
            </w:r>
            <w:r>
              <w:rPr>
                <w:rFonts w:hint="eastAsia" w:ascii="宋体" w:hAnsi="宋体" w:eastAsia="宋体" w:cs="宋体"/>
                <w:color w:val="000000"/>
                <w:spacing w:val="0"/>
                <w:w w:val="100"/>
                <w:position w:val="0"/>
                <w:sz w:val="18"/>
                <w:szCs w:val="18"/>
                <w:u w:val="none"/>
                <w:shd w:val="clear" w:color="auto" w:fill="auto"/>
                <w:lang w:val="en-US" w:eastAsia="zh-CN" w:bidi="zh-TW"/>
              </w:rPr>
              <w:t>至</w:t>
            </w:r>
            <w:r>
              <w:rPr>
                <w:rFonts w:hint="eastAsia" w:ascii="宋体" w:hAnsi="宋体" w:eastAsia="宋体" w:cs="宋体"/>
                <w:sz w:val="18"/>
                <w:szCs w:val="18"/>
                <w:u w:val="single"/>
                <w:vertAlign w:val="baseline"/>
                <w:lang w:val="en-US" w:eastAsia="zh-CN"/>
              </w:rPr>
              <w:t xml:space="preserve">    </w:t>
            </w:r>
            <w:r>
              <w:rPr>
                <w:rFonts w:hint="eastAsia" w:ascii="宋体" w:hAnsi="宋体" w:eastAsia="宋体" w:cs="宋体"/>
                <w:color w:val="000000"/>
                <w:spacing w:val="0"/>
                <w:w w:val="100"/>
                <w:position w:val="0"/>
                <w:sz w:val="18"/>
                <w:szCs w:val="18"/>
                <w:u w:val="none"/>
                <w:shd w:val="clear" w:color="auto" w:fill="auto"/>
                <w:lang w:val="en-US" w:eastAsia="zh-CN" w:bidi="zh-TW"/>
              </w:rPr>
              <w:t>年（供应商的成立时间少于该规定年份的，应提供成立以来的财务会计报表）</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适用。供应商提供近年财务会计报表复印件，包括资产负债表、利润表。近年财务会计报表年份是指：</w:t>
            </w:r>
            <w:r>
              <w:rPr>
                <w:rFonts w:hint="eastAsia" w:ascii="宋体" w:hAnsi="宋体" w:eastAsia="宋体" w:cs="宋体"/>
                <w:sz w:val="18"/>
                <w:szCs w:val="18"/>
                <w:u w:val="single"/>
                <w:vertAlign w:val="baseline"/>
                <w:lang w:val="en-US" w:eastAsia="zh-CN"/>
              </w:rPr>
              <w:t xml:space="preserve">   </w:t>
            </w:r>
            <w:r>
              <w:rPr>
                <w:rFonts w:hint="eastAsia" w:ascii="宋体" w:hAnsi="宋体" w:eastAsia="宋体" w:cs="宋体"/>
                <w:color w:val="000000"/>
                <w:spacing w:val="0"/>
                <w:w w:val="100"/>
                <w:position w:val="0"/>
                <w:sz w:val="18"/>
                <w:szCs w:val="18"/>
                <w:u w:val="none"/>
                <w:shd w:val="clear" w:color="auto" w:fill="auto"/>
                <w:lang w:val="en-US" w:eastAsia="zh-CN" w:bidi="zh-TW"/>
              </w:rPr>
              <w:t>至</w:t>
            </w:r>
            <w:r>
              <w:rPr>
                <w:rFonts w:hint="eastAsia" w:ascii="宋体" w:hAnsi="宋体" w:eastAsia="宋体" w:cs="宋体"/>
                <w:sz w:val="18"/>
                <w:szCs w:val="18"/>
                <w:u w:val="single"/>
                <w:vertAlign w:val="baseline"/>
                <w:lang w:val="en-US" w:eastAsia="zh-CN"/>
              </w:rPr>
              <w:t xml:space="preserve">   </w:t>
            </w:r>
            <w:r>
              <w:rPr>
                <w:rFonts w:hint="eastAsia" w:ascii="宋体" w:hAnsi="宋体" w:eastAsia="宋体" w:cs="宋体"/>
                <w:color w:val="000000"/>
                <w:spacing w:val="0"/>
                <w:w w:val="100"/>
                <w:position w:val="0"/>
                <w:sz w:val="18"/>
                <w:szCs w:val="18"/>
                <w:u w:val="none"/>
                <w:shd w:val="clear" w:color="auto" w:fill="auto"/>
                <w:lang w:val="en-US" w:eastAsia="zh-CN" w:bidi="zh-TW"/>
              </w:rPr>
              <w:t>年（供应商的成立时间少于该规定年份的，应提供成立以来的财务会计报表）</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适用。供应商提供具有良好的商业信誉和健全的财务会计制度承诺函（格式自拟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3.5（4）</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业绩要求证明材料</w:t>
            </w:r>
          </w:p>
        </w:tc>
        <w:tc>
          <w:tcPr>
            <w:tcW w:w="4364"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不适用</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适用。供应商应提供近年的类似项目情况表（格式见第六章“响应文件格式”七、资格审查资料（三）近年的类似项目情况表），以证明供应商具有承担本项目要求的业绩。近年是指：</w:t>
            </w:r>
            <w:r>
              <w:rPr>
                <w:rFonts w:hint="eastAsia" w:ascii="宋体" w:hAnsi="宋体" w:eastAsia="宋体" w:cs="宋体"/>
                <w:sz w:val="18"/>
                <w:szCs w:val="18"/>
                <w:u w:val="single"/>
                <w:vertAlign w:val="baseline"/>
                <w:lang w:val="en-US" w:eastAsia="zh-CN"/>
              </w:rPr>
              <w:t xml:space="preserve"> 2019  </w:t>
            </w:r>
            <w:r>
              <w:rPr>
                <w:rFonts w:hint="eastAsia" w:ascii="宋体" w:hAnsi="宋体" w:eastAsia="宋体" w:cs="宋体"/>
                <w:color w:val="000000"/>
                <w:spacing w:val="0"/>
                <w:w w:val="100"/>
                <w:position w:val="0"/>
                <w:sz w:val="18"/>
                <w:szCs w:val="18"/>
                <w:u w:val="none"/>
                <w:shd w:val="clear" w:color="auto" w:fill="auto"/>
                <w:lang w:val="en-US" w:eastAsia="zh-CN" w:bidi="zh-TW"/>
              </w:rPr>
              <w:t>至</w:t>
            </w:r>
            <w:r>
              <w:rPr>
                <w:rFonts w:hint="eastAsia" w:ascii="宋体" w:hAnsi="宋体" w:eastAsia="宋体" w:cs="宋体"/>
                <w:sz w:val="18"/>
                <w:szCs w:val="18"/>
                <w:u w:val="single"/>
                <w:vertAlign w:val="baseline"/>
                <w:lang w:val="en-US" w:eastAsia="zh-CN"/>
              </w:rPr>
              <w:t xml:space="preserve">  2024 </w:t>
            </w:r>
            <w:r>
              <w:rPr>
                <w:rFonts w:hint="eastAsia" w:ascii="宋体" w:hAnsi="宋体" w:eastAsia="宋体" w:cs="宋体"/>
                <w:color w:val="000000"/>
                <w:spacing w:val="0"/>
                <w:w w:val="100"/>
                <w:position w:val="0"/>
                <w:sz w:val="18"/>
                <w:szCs w:val="18"/>
                <w:u w:val="none"/>
                <w:shd w:val="clear" w:color="auto" w:fill="auto"/>
                <w:lang w:val="en-US" w:eastAsia="zh-CN" w:bidi="zh-TW"/>
              </w:rPr>
              <w:t>年</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业绩证明材料：</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合同/订单</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中标通知书/成交通知书</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竣工验收报告/验收证明</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业主证明</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其他材料：</w:t>
            </w:r>
            <w:r>
              <w:rPr>
                <w:rFonts w:hint="eastAsia" w:ascii="宋体" w:hAnsi="宋体" w:eastAsia="宋体" w:cs="宋体"/>
                <w:sz w:val="18"/>
                <w:szCs w:val="18"/>
                <w:u w:val="single"/>
                <w:vertAlign w:val="baseline"/>
                <w:lang w:val="en-US" w:eastAsia="zh-CN"/>
              </w:rPr>
              <w:t xml:space="preserve">                      </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业绩证明材料种类要求：</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提供上述勾选的任一项证明材料即可</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需同时提供上述勾选的所有证明材料</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其他要求：</w:t>
            </w:r>
            <w:r>
              <w:rPr>
                <w:rFonts w:hint="eastAsia" w:ascii="宋体" w:hAnsi="宋体" w:eastAsia="宋体" w:cs="宋体"/>
                <w:sz w:val="18"/>
                <w:szCs w:val="1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3.5（5）</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信誉要求证明材料</w:t>
            </w:r>
          </w:p>
        </w:tc>
        <w:tc>
          <w:tcPr>
            <w:tcW w:w="4364"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不适用</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singl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 xml:space="preserve">适用。供应商应提供相关信誉情况的证明材料，包括： </w:t>
            </w:r>
            <w:r>
              <w:rPr>
                <w:rFonts w:hint="eastAsia" w:ascii="宋体" w:hAnsi="宋体" w:eastAsia="宋体" w:cs="宋体"/>
                <w:color w:val="000000"/>
                <w:spacing w:val="0"/>
                <w:w w:val="100"/>
                <w:position w:val="0"/>
                <w:sz w:val="18"/>
                <w:szCs w:val="18"/>
                <w:u w:val="single"/>
                <w:shd w:val="clear" w:color="auto" w:fill="auto"/>
                <w:lang w:val="en-US" w:eastAsia="zh-CN" w:bidi="zh-TW"/>
              </w:rPr>
              <w:t>（1）通过中国执行信息公开网（网址： zxgk.court.gov.cn/shixin）查询供应商（不包括其分支机构）截止采购文件发出当日，未被人民法院列为“失信被执行人 ”网页截图。</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single"/>
                <w:shd w:val="clear" w:color="auto" w:fill="auto"/>
                <w:lang w:val="en-US" w:eastAsia="zh-CN" w:bidi="zh-TW"/>
              </w:rPr>
              <w:t>（2）通过国家企业信用信息公示系统（网址： www.gsxt.gov.cn）查询供应商（不包括其分支机构）截止采购文件发出当日，未被工商行政管理机关列为 ） “严重违法失信企业名单  ”网页截图。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3.5（6）</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承担本项目的主要人员</w:t>
            </w:r>
          </w:p>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要求证明材料</w:t>
            </w:r>
          </w:p>
        </w:tc>
        <w:tc>
          <w:tcPr>
            <w:tcW w:w="4364"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不适用</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适用。</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供应商应提供拟委任的主要人员汇总表和主要人员简历表（格式见第六章“响应文件格式”七、资格审查资料（四）拟委任的主要人员汇总表和（五）主要人员简历表）。供应商应填报满足第一章“询比采购公告/询比采购邀请书”规定的项目负责人和其他主要人员的相关信息，并按如下要求提供相关证明文件：</w:t>
            </w:r>
          </w:p>
          <w:p>
            <w:pPr>
              <w:pageBreakBefore w:val="0"/>
              <w:widowControl w:val="0"/>
              <w:numPr>
                <w:ilvl w:val="0"/>
                <w:numId w:val="3"/>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项目负责人</w:t>
            </w:r>
            <w:r>
              <w:rPr>
                <w:rFonts w:hint="eastAsia" w:ascii="宋体" w:hAnsi="宋体" w:eastAsia="宋体" w:cs="宋体"/>
                <w:color w:val="000000"/>
                <w:spacing w:val="0"/>
                <w:w w:val="100"/>
                <w:position w:val="0"/>
                <w:sz w:val="18"/>
                <w:szCs w:val="18"/>
                <w:u w:val="single"/>
                <w:shd w:val="clear" w:color="auto" w:fill="auto"/>
                <w:lang w:val="en-US" w:eastAsia="zh-CN" w:bidi="zh-TW"/>
              </w:rPr>
              <w:t>1</w:t>
            </w:r>
            <w:r>
              <w:rPr>
                <w:rFonts w:hint="eastAsia" w:ascii="宋体" w:hAnsi="宋体" w:eastAsia="宋体" w:cs="宋体"/>
                <w:color w:val="000000"/>
                <w:spacing w:val="0"/>
                <w:w w:val="100"/>
                <w:position w:val="0"/>
                <w:sz w:val="18"/>
                <w:szCs w:val="18"/>
                <w:u w:val="none"/>
                <w:shd w:val="clear" w:color="auto" w:fill="auto"/>
                <w:lang w:val="en-US" w:eastAsia="zh-CN" w:bidi="zh-TW"/>
              </w:rPr>
              <w:t>人，须提供有效的不低于</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rightChars="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single"/>
                <w:shd w:val="clear" w:color="auto" w:fill="auto"/>
                <w:lang w:val="en-US" w:eastAsia="zh-CN" w:bidi="zh-TW"/>
              </w:rPr>
              <w:t xml:space="preserve">  二  </w:t>
            </w:r>
            <w:r>
              <w:rPr>
                <w:rFonts w:hint="eastAsia" w:ascii="宋体" w:hAnsi="宋体" w:eastAsia="宋体" w:cs="宋体"/>
                <w:color w:val="000000"/>
                <w:spacing w:val="0"/>
                <w:w w:val="100"/>
                <w:position w:val="0"/>
                <w:sz w:val="18"/>
                <w:szCs w:val="18"/>
                <w:u w:val="none"/>
                <w:shd w:val="clear" w:color="auto" w:fill="auto"/>
                <w:lang w:val="en-US" w:eastAsia="zh-CN" w:bidi="zh-TW"/>
              </w:rPr>
              <w:t>级的</w:t>
            </w:r>
            <w:r>
              <w:rPr>
                <w:rFonts w:hint="eastAsia" w:ascii="宋体" w:hAnsi="宋体" w:eastAsia="宋体" w:cs="宋体"/>
                <w:color w:val="000000"/>
                <w:spacing w:val="0"/>
                <w:w w:val="100"/>
                <w:position w:val="0"/>
                <w:sz w:val="18"/>
                <w:szCs w:val="18"/>
                <w:u w:val="single"/>
                <w:shd w:val="clear" w:color="auto" w:fill="auto"/>
                <w:lang w:val="en-US" w:eastAsia="zh-CN" w:bidi="zh-TW"/>
              </w:rPr>
              <w:t xml:space="preserve">  </w:t>
            </w:r>
            <w:r>
              <w:rPr>
                <w:rFonts w:hint="eastAsia" w:ascii="宋体" w:hAnsi="宋体" w:eastAsia="宋体" w:cs="宋体"/>
                <w:b/>
                <w:bCs/>
                <w:color w:val="000000"/>
                <w:spacing w:val="0"/>
                <w:w w:val="100"/>
                <w:position w:val="0"/>
                <w:sz w:val="18"/>
                <w:szCs w:val="18"/>
                <w:u w:val="single"/>
                <w:shd w:val="clear" w:color="auto" w:fill="auto"/>
                <w:lang w:val="en-US" w:eastAsia="zh-CN" w:bidi="zh-TW"/>
              </w:rPr>
              <w:t>建筑工程</w:t>
            </w:r>
            <w:r>
              <w:rPr>
                <w:rFonts w:hint="eastAsia" w:ascii="宋体" w:hAnsi="宋体" w:eastAsia="宋体" w:cs="宋体"/>
                <w:color w:val="000000"/>
                <w:spacing w:val="0"/>
                <w:w w:val="100"/>
                <w:position w:val="0"/>
                <w:sz w:val="18"/>
                <w:szCs w:val="18"/>
                <w:u w:val="single"/>
                <w:shd w:val="clear" w:color="auto" w:fill="auto"/>
                <w:lang w:val="en-US" w:eastAsia="zh-CN" w:bidi="zh-TW"/>
              </w:rPr>
              <w:t xml:space="preserve">  </w:t>
            </w:r>
            <w:r>
              <w:rPr>
                <w:rFonts w:hint="eastAsia" w:ascii="宋体" w:hAnsi="宋体" w:eastAsia="宋体" w:cs="宋体"/>
                <w:color w:val="000000"/>
                <w:spacing w:val="0"/>
                <w:w w:val="100"/>
                <w:position w:val="0"/>
                <w:sz w:val="18"/>
                <w:szCs w:val="18"/>
                <w:u w:val="none"/>
                <w:shd w:val="clear" w:color="auto" w:fill="auto"/>
                <w:lang w:val="en-US" w:eastAsia="zh-CN" w:bidi="zh-TW"/>
              </w:rPr>
              <w:t xml:space="preserve">专业注册建造师证书、身份证和安全生产考核合格证书B证的扫描件并加盖供应商公章。拟派出项目负责人必须为供应商或联合体牵头人的本企业在岗人员，以注册建造师证书上的注册单位为准。 </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2、项目技术负责人1人，须提供</w:t>
            </w:r>
            <w:r>
              <w:rPr>
                <w:rFonts w:hint="eastAsia" w:ascii="宋体" w:hAnsi="宋体" w:eastAsia="宋体" w:cs="宋体"/>
                <w:b/>
                <w:bCs/>
                <w:color w:val="000000"/>
                <w:spacing w:val="0"/>
                <w:w w:val="100"/>
                <w:position w:val="0"/>
                <w:sz w:val="18"/>
                <w:szCs w:val="18"/>
                <w:u w:val="single"/>
                <w:shd w:val="clear" w:color="auto" w:fill="auto"/>
                <w:lang w:val="en-US" w:eastAsia="zh-CN" w:bidi="zh-TW"/>
              </w:rPr>
              <w:t>工程师及以上</w:t>
            </w:r>
            <w:r>
              <w:rPr>
                <w:rFonts w:hint="eastAsia" w:ascii="宋体" w:hAnsi="宋体" w:eastAsia="宋体" w:cs="宋体"/>
                <w:color w:val="000000"/>
                <w:spacing w:val="0"/>
                <w:w w:val="100"/>
                <w:position w:val="0"/>
                <w:sz w:val="18"/>
                <w:szCs w:val="18"/>
                <w:u w:val="none"/>
                <w:shd w:val="clear" w:color="auto" w:fill="auto"/>
                <w:lang w:val="en-US" w:eastAsia="zh-CN" w:bidi="zh-TW"/>
              </w:rPr>
              <w:t>职称证书，拟派出项目技术负责人必须为供应商或联合体牵头人的本企业在岗人员，以建设主管部门颁发的注册执业证书扫描件或社保管理部门出具的自本询比采购项目响应截止之日的上 二 个月为始点并往前追溯连续缴费累计 六 个月及以上扫描件所署单位为准。社保由上级单位统筹缴纳的，还应提供上级单位出具的统筹缴纳证明。</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firstLine="180" w:firstLineChars="1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3、其他施工现场管理人员应当在工程开工前，由成交供应商按照施工现场管理需要配备相应管理人员，且相应管理人员的人数不得低于我省关于项目施工管理人员配备的要求。</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right="0" w:firstLine="180" w:firstLineChars="1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4、成交供应商若不能按响应文件承诺的项目部施工管理人员到位的，应当无条件地接受采购人作出的以下处理：</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a、工程开工前，拟派出的项目部施工现场管理人员不能全部通过福建省工程项目建设监管系统备案的，采购人有权解除合同并按违约追究成交供应商责任；</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b、工程开工后，除不可抗力外,成交供应商变更项目部施工管理人员中的项目负责人或项目技术负责人，每人每次向采购人交纳</w:t>
            </w:r>
            <w:r>
              <w:rPr>
                <w:rFonts w:hint="eastAsia" w:ascii="宋体" w:hAnsi="宋体" w:eastAsia="宋体" w:cs="宋体"/>
                <w:color w:val="000000"/>
                <w:spacing w:val="0"/>
                <w:w w:val="100"/>
                <w:position w:val="0"/>
                <w:sz w:val="18"/>
                <w:szCs w:val="18"/>
                <w:u w:val="single"/>
                <w:shd w:val="clear" w:color="auto" w:fill="auto"/>
                <w:lang w:val="en-US" w:eastAsia="zh-CN" w:bidi="zh-TW"/>
              </w:rPr>
              <w:t xml:space="preserve"> 10 </w:t>
            </w:r>
            <w:r>
              <w:rPr>
                <w:rFonts w:hint="eastAsia" w:ascii="宋体" w:hAnsi="宋体" w:eastAsia="宋体" w:cs="宋体"/>
                <w:color w:val="000000"/>
                <w:spacing w:val="0"/>
                <w:w w:val="100"/>
                <w:position w:val="0"/>
                <w:sz w:val="18"/>
                <w:szCs w:val="18"/>
                <w:u w:val="none"/>
                <w:shd w:val="clear" w:color="auto" w:fill="auto"/>
                <w:lang w:val="en-US" w:eastAsia="zh-CN" w:bidi="zh-TW"/>
              </w:rPr>
              <w:t>万元违约金；其他人员每人每次向采购人交纳</w:t>
            </w:r>
            <w:r>
              <w:rPr>
                <w:rFonts w:hint="eastAsia" w:ascii="宋体" w:hAnsi="宋体" w:eastAsia="宋体" w:cs="宋体"/>
                <w:color w:val="000000"/>
                <w:spacing w:val="0"/>
                <w:w w:val="100"/>
                <w:position w:val="0"/>
                <w:sz w:val="18"/>
                <w:szCs w:val="18"/>
                <w:u w:val="single"/>
                <w:shd w:val="clear" w:color="auto" w:fill="auto"/>
                <w:lang w:val="en-US" w:eastAsia="zh-CN" w:bidi="zh-TW"/>
              </w:rPr>
              <w:t xml:space="preserve"> 3 </w:t>
            </w:r>
            <w:r>
              <w:rPr>
                <w:rFonts w:hint="eastAsia" w:ascii="宋体" w:hAnsi="宋体" w:eastAsia="宋体" w:cs="宋体"/>
                <w:color w:val="000000"/>
                <w:spacing w:val="0"/>
                <w:w w:val="100"/>
                <w:position w:val="0"/>
                <w:sz w:val="18"/>
                <w:szCs w:val="18"/>
                <w:u w:val="none"/>
                <w:shd w:val="clear" w:color="auto" w:fill="auto"/>
                <w:lang w:val="en-US" w:eastAsia="zh-CN" w:bidi="zh-TW"/>
              </w:rPr>
              <w:t>万元违约金。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3.5（7）</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其他要求的证明材料</w:t>
            </w:r>
          </w:p>
        </w:tc>
        <w:tc>
          <w:tcPr>
            <w:tcW w:w="4364"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kern w:val="0"/>
                <w:position w:val="0"/>
                <w:sz w:val="18"/>
                <w:szCs w:val="18"/>
                <w:u w:val="none"/>
                <w:shd w:val="clear" w:color="auto" w:fill="auto"/>
                <w:lang w:val="en-US" w:eastAsia="zh-CN" w:bidi="zh-TW"/>
              </w:rPr>
            </w:pPr>
            <w:r>
              <w:rPr>
                <w:rFonts w:hint="eastAsia" w:ascii="宋体" w:hAnsi="宋体" w:eastAsia="宋体" w:cs="宋体"/>
                <w:sz w:val="18"/>
                <w:szCs w:val="18"/>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3.5（8）</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360" w:leftChars="150" w:right="0" w:firstLine="0" w:firstLineChars="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供应商不存在的第一章3.2款情形的证明材料</w:t>
            </w:r>
          </w:p>
        </w:tc>
        <w:tc>
          <w:tcPr>
            <w:tcW w:w="4364"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不需提供证明材料</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kern w:val="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需要提供证明材料，包括：</w:t>
            </w:r>
            <w:r>
              <w:rPr>
                <w:rFonts w:hint="eastAsia" w:ascii="宋体" w:hAnsi="宋体" w:eastAsia="宋体" w:cs="宋体"/>
                <w:sz w:val="18"/>
                <w:szCs w:val="18"/>
                <w:u w:val="single"/>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3.5（9）</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360" w:leftChars="150" w:right="0" w:firstLine="0" w:firstLineChars="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联合体要求的证明材料</w:t>
            </w:r>
          </w:p>
        </w:tc>
        <w:tc>
          <w:tcPr>
            <w:tcW w:w="4364"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不适用</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3.6.1</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360" w:leftChars="150" w:right="0" w:firstLine="0" w:firstLineChars="0"/>
              <w:jc w:val="center"/>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对关键条款进行响应的证据或证明材料要求</w:t>
            </w:r>
          </w:p>
        </w:tc>
        <w:tc>
          <w:tcPr>
            <w:tcW w:w="4364"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42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auto"/>
                <w:sz w:val="21"/>
                <w:szCs w:val="21"/>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3.7.5</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360" w:leftChars="150" w:right="0" w:firstLine="0" w:firstLineChars="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响应文件正本、副本份数及电子版要求</w:t>
            </w:r>
          </w:p>
        </w:tc>
        <w:tc>
          <w:tcPr>
            <w:tcW w:w="4364" w:type="dxa"/>
            <w:vAlign w:val="center"/>
          </w:tcPr>
          <w:p>
            <w:pPr>
              <w:pageBreakBefore w:val="0"/>
              <w:widowControl w:val="0"/>
              <w:numPr>
                <w:ilvl w:val="0"/>
                <w:numId w:val="0"/>
              </w:numPr>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响应文件正本</w:t>
            </w:r>
            <w:r>
              <w:rPr>
                <w:rFonts w:hint="eastAsia" w:ascii="宋体" w:hAnsi="宋体" w:eastAsia="宋体" w:cs="宋体"/>
                <w:color w:val="000000"/>
                <w:spacing w:val="0"/>
                <w:w w:val="100"/>
                <w:position w:val="0"/>
                <w:sz w:val="18"/>
                <w:szCs w:val="18"/>
                <w:u w:val="single"/>
                <w:shd w:val="clear" w:color="auto" w:fill="auto"/>
                <w:lang w:val="en-US" w:eastAsia="zh-CN" w:bidi="zh-TW"/>
              </w:rPr>
              <w:t xml:space="preserve">  一   </w:t>
            </w:r>
            <w:r>
              <w:rPr>
                <w:rFonts w:hint="eastAsia" w:ascii="宋体" w:hAnsi="宋体" w:eastAsia="宋体" w:cs="宋体"/>
                <w:color w:val="000000"/>
                <w:spacing w:val="0"/>
                <w:w w:val="100"/>
                <w:position w:val="0"/>
                <w:sz w:val="18"/>
                <w:szCs w:val="18"/>
                <w:u w:val="none"/>
                <w:shd w:val="clear" w:color="auto" w:fill="auto"/>
                <w:lang w:val="en-US" w:eastAsia="zh-CN" w:bidi="zh-TW"/>
              </w:rPr>
              <w:t>份，副本</w:t>
            </w:r>
            <w:r>
              <w:rPr>
                <w:rFonts w:hint="eastAsia" w:ascii="宋体" w:hAnsi="宋体" w:eastAsia="宋体" w:cs="宋体"/>
                <w:sz w:val="18"/>
                <w:szCs w:val="18"/>
                <w:u w:val="single"/>
                <w:vertAlign w:val="baseline"/>
                <w:lang w:val="en-US" w:eastAsia="zh-CN"/>
              </w:rPr>
              <w:t xml:space="preserve">  三  </w:t>
            </w:r>
            <w:r>
              <w:rPr>
                <w:rFonts w:hint="eastAsia" w:ascii="宋体" w:hAnsi="宋体" w:eastAsia="宋体" w:cs="宋体"/>
                <w:color w:val="000000"/>
                <w:spacing w:val="0"/>
                <w:w w:val="100"/>
                <w:position w:val="0"/>
                <w:sz w:val="18"/>
                <w:szCs w:val="18"/>
                <w:u w:val="none"/>
                <w:shd w:val="clear" w:color="auto" w:fill="auto"/>
                <w:lang w:val="en-US" w:eastAsia="zh-CN" w:bidi="zh-TW"/>
              </w:rPr>
              <w:t>份。</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是否要求提供电子版响应文件：</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不要求</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要求，提供电子版相应文件的形式：</w:t>
            </w:r>
            <w:r>
              <w:rPr>
                <w:rFonts w:hint="eastAsia" w:ascii="宋体" w:hAnsi="宋体" w:eastAsia="宋体" w:cs="宋体"/>
                <w:sz w:val="18"/>
                <w:szCs w:val="18"/>
                <w:u w:val="single"/>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3.7.6</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360" w:leftChars="150" w:right="0" w:firstLine="0" w:firstLineChars="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分册装订要求</w:t>
            </w:r>
          </w:p>
        </w:tc>
        <w:tc>
          <w:tcPr>
            <w:tcW w:w="4364"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en-US" w:bidi="zh-TW"/>
              </w:rPr>
              <w:t>1、</w:t>
            </w:r>
            <w:r>
              <w:rPr>
                <w:rFonts w:hint="eastAsia" w:ascii="宋体" w:hAnsi="宋体" w:eastAsia="宋体" w:cs="宋体"/>
                <w:color w:val="000000"/>
                <w:spacing w:val="0"/>
                <w:w w:val="100"/>
                <w:position w:val="0"/>
                <w:sz w:val="18"/>
                <w:szCs w:val="18"/>
                <w:u w:val="none"/>
                <w:shd w:val="clear" w:color="auto" w:fill="auto"/>
                <w:lang w:val="en-US" w:eastAsia="zh-CN" w:bidi="zh-TW"/>
              </w:rPr>
              <w:t>响应文件应编制目录且标注页码，并逐页加盖供应商单位公章，纸质响应文件不得采用活页夹装订。</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leftChars="0" w:right="0" w:rightChars="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2、响应文件须装订成册后密封，密封处均应盖有供应商法定代表人印章和供应商公章。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4.1.2</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360" w:leftChars="150" w:right="0" w:firstLine="0" w:firstLineChars="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封套上应载明的信息</w:t>
            </w:r>
          </w:p>
        </w:tc>
        <w:tc>
          <w:tcPr>
            <w:tcW w:w="4364"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sz w:val="18"/>
                <w:szCs w:val="18"/>
                <w:u w:val="single"/>
                <w:vertAlign w:val="baseline"/>
                <w:lang w:val="en-US" w:eastAsia="zh-CN"/>
              </w:rPr>
              <w:t xml:space="preserve">         （项目名称）</w:t>
            </w:r>
            <w:r>
              <w:rPr>
                <w:rFonts w:hint="eastAsia" w:ascii="宋体" w:hAnsi="宋体" w:eastAsia="宋体" w:cs="宋体"/>
                <w:color w:val="000000"/>
                <w:spacing w:val="0"/>
                <w:w w:val="100"/>
                <w:position w:val="0"/>
                <w:sz w:val="18"/>
                <w:szCs w:val="18"/>
                <w:u w:val="none"/>
                <w:shd w:val="clear" w:color="auto" w:fill="auto"/>
                <w:lang w:val="en-US" w:eastAsia="zh-CN" w:bidi="zh-TW"/>
              </w:rPr>
              <w:t>响应文件</w:t>
            </w:r>
          </w:p>
          <w:p>
            <w:pPr>
              <w:pStyle w:val="9"/>
              <w:spacing w:line="240" w:lineRule="auto"/>
              <w:ind w:firstLine="360" w:firstLineChars="200"/>
              <w:rPr>
                <w:rFonts w:hint="eastAsia"/>
                <w:lang w:val="en-US" w:eastAsia="zh-CN"/>
              </w:rPr>
            </w:pPr>
            <w:r>
              <w:rPr>
                <w:rFonts w:hint="eastAsia" w:ascii="宋体" w:hAnsi="宋体" w:eastAsia="Times New Roman" w:cs="Times New Roman"/>
                <w:sz w:val="18"/>
                <w:szCs w:val="18"/>
                <w:lang w:val="en-US" w:eastAsia="zh-CN"/>
              </w:rPr>
              <w:t>采购编号</w:t>
            </w:r>
            <w:r>
              <w:rPr>
                <w:rFonts w:hint="eastAsia" w:ascii="宋体" w:hAnsi="宋体" w:eastAsia="宋体" w:cs="宋体"/>
                <w:color w:val="000000"/>
                <w:spacing w:val="0"/>
                <w:w w:val="100"/>
                <w:position w:val="0"/>
                <w:sz w:val="18"/>
                <w:szCs w:val="18"/>
                <w:u w:val="none"/>
                <w:shd w:val="clear" w:color="auto" w:fill="auto"/>
                <w:lang w:val="en-US" w:eastAsia="zh-CN" w:bidi="zh-TW"/>
              </w:rPr>
              <w:t>：</w:t>
            </w:r>
            <w:r>
              <w:rPr>
                <w:rFonts w:hint="eastAsia" w:ascii="宋体" w:hAnsi="宋体" w:eastAsia="宋体" w:cs="宋体"/>
                <w:sz w:val="18"/>
                <w:szCs w:val="18"/>
                <w:u w:val="single"/>
                <w:vertAlign w:val="baseline"/>
                <w:lang w:val="en-US" w:eastAsia="zh-CN"/>
              </w:rPr>
              <w:t xml:space="preserve">                 </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供</w:t>
            </w:r>
            <w:r>
              <w:rPr>
                <w:rFonts w:hint="eastAsia" w:ascii="宋体" w:hAnsi="宋体" w:eastAsia="Times New Roman" w:cs="Times New Roman"/>
                <w:sz w:val="18"/>
                <w:szCs w:val="18"/>
                <w:lang w:val="en-US" w:eastAsia="zh-CN"/>
              </w:rPr>
              <w:t>应</w:t>
            </w:r>
            <w:r>
              <w:rPr>
                <w:rFonts w:hint="eastAsia" w:ascii="宋体" w:hAnsi="宋体" w:eastAsia="宋体" w:cs="宋体"/>
                <w:color w:val="000000"/>
                <w:spacing w:val="0"/>
                <w:w w:val="100"/>
                <w:position w:val="0"/>
                <w:sz w:val="18"/>
                <w:szCs w:val="18"/>
                <w:u w:val="none"/>
                <w:shd w:val="clear" w:color="auto" w:fill="auto"/>
                <w:lang w:val="en-US" w:eastAsia="zh-CN" w:bidi="zh-TW"/>
              </w:rPr>
              <w:t>商名称：</w:t>
            </w:r>
            <w:r>
              <w:rPr>
                <w:rFonts w:hint="eastAsia" w:ascii="宋体" w:hAnsi="宋体" w:eastAsia="宋体" w:cs="宋体"/>
                <w:sz w:val="18"/>
                <w:szCs w:val="18"/>
                <w:u w:val="single"/>
                <w:vertAlign w:val="baseline"/>
                <w:lang w:val="en-US" w:eastAsia="zh-CN"/>
              </w:rPr>
              <w:t xml:space="preserve">                 </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lang w:val="en-US" w:eastAsia="zh-CN"/>
              </w:rPr>
            </w:pPr>
            <w:r>
              <w:rPr>
                <w:rFonts w:hint="eastAsia" w:ascii="宋体" w:hAnsi="宋体" w:eastAsia="Times New Roman" w:cs="Times New Roman"/>
                <w:sz w:val="18"/>
                <w:szCs w:val="18"/>
                <w:lang w:val="en-US" w:eastAsia="zh-CN"/>
              </w:rPr>
              <w:t>响应文件开启时间：</w:t>
            </w:r>
            <w:r>
              <w:rPr>
                <w:rFonts w:hint="eastAsia" w:ascii="宋体" w:hAnsi="宋体" w:eastAsia="宋体" w:cs="宋体"/>
                <w:sz w:val="18"/>
                <w:szCs w:val="18"/>
                <w:u w:val="single"/>
                <w:vertAlign w:val="baseline"/>
                <w:lang w:val="en-US" w:eastAsia="zh-CN"/>
              </w:rPr>
              <w:t xml:space="preserve">                </w:t>
            </w:r>
            <w:r>
              <w:rPr>
                <w:rFonts w:hint="eastAsia"/>
                <w:lang w:val="en-US" w:eastAsia="zh-CN"/>
              </w:rPr>
              <w:t xml:space="preserve"> </w:t>
            </w:r>
          </w:p>
          <w:p>
            <w:pPr>
              <w:pStyle w:val="9"/>
              <w:rPr>
                <w:rFonts w:hint="default"/>
                <w:lang w:val="en-US" w:eastAsia="zh-CN"/>
              </w:rPr>
            </w:pPr>
            <w:r>
              <w:rPr>
                <w:rFonts w:hint="eastAsia"/>
                <w:lang w:val="en-US" w:eastAsia="zh-CN"/>
              </w:rPr>
              <w:t xml:space="preserve">   </w:t>
            </w:r>
          </w:p>
          <w:p>
            <w:pPr>
              <w:pStyle w:val="9"/>
              <w:ind w:left="0" w:leftChars="0" w:right="0" w:rightChars="0" w:firstLine="0" w:firstLineChars="0"/>
              <w:rPr>
                <w:rFonts w:hint="eastAsia" w:ascii="宋体" w:hAnsi="宋体" w:eastAsia="宋体" w:cs="宋体"/>
                <w:sz w:val="18"/>
                <w:szCs w:val="18"/>
                <w:u w:val="none"/>
                <w:vertAlign w:val="baseline"/>
                <w:lang w:val="en-US" w:eastAsia="zh-CN"/>
              </w:rPr>
            </w:pPr>
            <w:r>
              <w:rPr>
                <w:rFonts w:hint="eastAsia"/>
                <w:lang w:val="en-US" w:eastAsia="zh-CN"/>
              </w:rPr>
              <w:t xml:space="preserve">   </w:t>
            </w:r>
            <w:r>
              <w:rPr>
                <w:rFonts w:hint="eastAsia" w:ascii="宋体" w:hAnsi="宋体" w:eastAsia="Times New Roman" w:cs="Times New Roman"/>
                <w:sz w:val="18"/>
                <w:szCs w:val="18"/>
                <w:lang w:val="en-US" w:eastAsia="zh-CN"/>
              </w:rPr>
              <w:t>由供应商造成响应文件误投、遗漏或提前拆封的，其责任由供应商自行承担。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4.2.1</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360" w:leftChars="150" w:right="0" w:firstLine="0" w:firstLineChars="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递交响应文件的截止时间和地点</w:t>
            </w:r>
          </w:p>
        </w:tc>
        <w:tc>
          <w:tcPr>
            <w:tcW w:w="4364" w:type="dxa"/>
            <w:vAlign w:val="center"/>
          </w:tcPr>
          <w:p>
            <w:pPr>
              <w:pageBreakBefore w:val="0"/>
              <w:widowControl w:val="0"/>
              <w:numPr>
                <w:ilvl w:val="0"/>
                <w:numId w:val="0"/>
              </w:numPr>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截止时间：</w:t>
            </w:r>
            <w:r>
              <w:rPr>
                <w:rFonts w:hint="eastAsia" w:ascii="宋体" w:hAnsi="宋体" w:eastAsia="宋体" w:cs="宋体"/>
                <w:sz w:val="18"/>
                <w:szCs w:val="18"/>
                <w:u w:val="single"/>
                <w:shd w:val="clear" w:color="FFFFFF" w:fill="D9D9D9"/>
                <w:vertAlign w:val="baseline"/>
                <w:lang w:val="en-US" w:eastAsia="zh-CN"/>
              </w:rPr>
              <w:t>2024年 6月3日8时30分</w:t>
            </w:r>
          </w:p>
          <w:p>
            <w:pPr>
              <w:pageBreakBefore w:val="0"/>
              <w:widowControl w:val="0"/>
              <w:numPr>
                <w:ilvl w:val="0"/>
                <w:numId w:val="0"/>
              </w:numPr>
              <w:kinsoku/>
              <w:overflowPunct/>
              <w:topLinePunct w:val="0"/>
              <w:autoSpaceDE/>
              <w:autoSpaceDN/>
              <w:bidi w:val="0"/>
              <w:adjustRightInd/>
              <w:snapToGrid/>
              <w:spacing w:before="0" w:after="0" w:line="360" w:lineRule="auto"/>
              <w:ind w:left="0" w:leftChars="0" w:right="0" w:rightChars="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sz w:val="18"/>
                <w:szCs w:val="18"/>
                <w:u w:val="none"/>
                <w:vertAlign w:val="baseline"/>
                <w:lang w:val="en-US" w:eastAsia="zh-CN"/>
              </w:rPr>
              <w:t>地点：</w:t>
            </w:r>
            <w:r>
              <w:rPr>
                <w:rFonts w:hint="eastAsia" w:ascii="宋体" w:hAnsi="宋体" w:eastAsia="宋体" w:cs="宋体"/>
                <w:sz w:val="18"/>
                <w:szCs w:val="18"/>
                <w:u w:val="single"/>
                <w:shd w:val="clear" w:color="auto" w:fill="auto"/>
                <w:vertAlign w:val="baseline"/>
                <w:lang w:val="en-US" w:eastAsia="zh-CN"/>
              </w:rPr>
              <w:t>南平市浦城县梦笔大道316号3幢浦城县行政服务中心四层开标室递交纸质文件。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4.2.2</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360" w:leftChars="150" w:right="0" w:firstLine="0" w:firstLineChars="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是否退还响应文件</w:t>
            </w:r>
          </w:p>
        </w:tc>
        <w:tc>
          <w:tcPr>
            <w:tcW w:w="4364"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否</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non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 xml:space="preserve">是，退还时间：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4.3.3</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360" w:leftChars="150" w:right="0" w:firstLine="0" w:firstLineChars="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供应商撤回响应文件情况下退还响应保证金的时间</w:t>
            </w:r>
          </w:p>
        </w:tc>
        <w:tc>
          <w:tcPr>
            <w:tcW w:w="4364"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non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自采购人收到供应商递交的书面通知之日起</w:t>
            </w:r>
            <w:r>
              <w:rPr>
                <w:rFonts w:hint="eastAsia" w:ascii="宋体" w:hAnsi="宋体" w:eastAsia="宋体" w:cs="宋体"/>
                <w:sz w:val="18"/>
                <w:szCs w:val="18"/>
                <w:u w:val="single"/>
                <w:vertAlign w:val="baseline"/>
                <w:lang w:val="en-US" w:eastAsia="zh-CN"/>
              </w:rPr>
              <w:t xml:space="preserve">   5</w:t>
            </w:r>
            <w:r>
              <w:rPr>
                <w:rFonts w:hint="eastAsia" w:ascii="宋体" w:hAnsi="宋体" w:eastAsia="宋体" w:cs="宋体"/>
                <w:color w:val="000000"/>
                <w:spacing w:val="0"/>
                <w:w w:val="100"/>
                <w:position w:val="0"/>
                <w:sz w:val="18"/>
                <w:szCs w:val="18"/>
                <w:u w:val="none"/>
                <w:shd w:val="clear" w:color="auto" w:fill="auto"/>
                <w:lang w:val="en-US" w:eastAsia="zh-CN" w:bidi="zh-TW"/>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5.2（4）</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360" w:leftChars="150" w:right="0" w:firstLine="0" w:firstLineChars="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开启程序</w:t>
            </w:r>
          </w:p>
        </w:tc>
        <w:tc>
          <w:tcPr>
            <w:tcW w:w="4364"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开启顺序：</w:t>
            </w:r>
            <w:r>
              <w:rPr>
                <w:rFonts w:hint="eastAsia" w:ascii="宋体" w:hAnsi="宋体" w:eastAsia="宋体" w:cs="宋体"/>
                <w:sz w:val="18"/>
                <w:szCs w:val="18"/>
                <w:u w:val="single"/>
                <w:vertAlign w:val="baseline"/>
                <w:lang w:val="en-US" w:eastAsia="zh-CN"/>
              </w:rPr>
              <w:t xml:space="preserve">按供应商递交响应文件的顺序 </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sz w:val="18"/>
                <w:szCs w:val="18"/>
                <w:u w:val="non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其他应公布的信息：</w:t>
            </w:r>
            <w:r>
              <w:rPr>
                <w:rFonts w:hint="eastAsia" w:ascii="宋体" w:hAnsi="宋体" w:eastAsia="宋体" w:cs="宋体"/>
                <w:sz w:val="18"/>
                <w:szCs w:val="18"/>
                <w:u w:val="single"/>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5.3</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360" w:leftChars="150" w:right="0" w:firstLine="0" w:firstLineChars="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递交响应文件的供应商不足的情形</w:t>
            </w:r>
          </w:p>
        </w:tc>
        <w:tc>
          <w:tcPr>
            <w:tcW w:w="4364" w:type="dxa"/>
            <w:vAlign w:val="center"/>
          </w:tcPr>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成交供应商为多家时，供应商不足的数量要求：</w:t>
            </w:r>
            <w:r>
              <w:rPr>
                <w:rFonts w:hint="eastAsia" w:ascii="宋体" w:hAnsi="宋体" w:eastAsia="宋体" w:cs="宋体"/>
                <w:sz w:val="18"/>
                <w:szCs w:val="18"/>
                <w:u w:val="single"/>
                <w:vertAlign w:val="baseline"/>
                <w:lang w:val="en-US" w:eastAsia="zh-CN"/>
              </w:rPr>
              <w:t xml:space="preserve"> / </w:t>
            </w:r>
            <w:r>
              <w:rPr>
                <w:rFonts w:hint="eastAsia" w:ascii="宋体" w:hAnsi="宋体" w:eastAsia="宋体" w:cs="宋体"/>
                <w:color w:val="000000"/>
                <w:spacing w:val="0"/>
                <w:w w:val="100"/>
                <w:position w:val="0"/>
                <w:sz w:val="18"/>
                <w:szCs w:val="18"/>
                <w:u w:val="none"/>
                <w:shd w:val="clear" w:color="auto" w:fill="auto"/>
                <w:lang w:val="en-US" w:eastAsia="zh-CN" w:bidi="zh-TW"/>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6.2.2</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360" w:leftChars="150" w:right="0" w:firstLine="0" w:firstLineChars="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推荐候选成交供应商的排序及数量</w:t>
            </w:r>
          </w:p>
        </w:tc>
        <w:tc>
          <w:tcPr>
            <w:tcW w:w="4364"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是否排序：</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eastAsia="宋体"/>
                <w:sz w:val="18"/>
                <w:szCs w:val="18"/>
                <w:u w:val="single"/>
                <w:vertAlign w:val="baseline"/>
                <w:lang w:val="en-US" w:eastAsia="zh-CN"/>
              </w:rPr>
            </w:pPr>
            <w:r>
              <w:rPr>
                <w:rFonts w:hint="default"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排序</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default"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不排序</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数量：</w:t>
            </w:r>
            <w:r>
              <w:rPr>
                <w:rFonts w:hint="eastAsia" w:eastAsia="宋体"/>
                <w:sz w:val="18"/>
                <w:szCs w:val="18"/>
                <w:u w:val="single"/>
                <w:vertAlign w:val="baseline"/>
                <w:lang w:val="en-US" w:eastAsia="zh-CN"/>
              </w:rPr>
              <w:t xml:space="preserve">  3家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7.3</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360" w:leftChars="150" w:right="0" w:firstLine="0" w:firstLineChars="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预成交结果公示</w:t>
            </w:r>
          </w:p>
        </w:tc>
        <w:tc>
          <w:tcPr>
            <w:tcW w:w="4364" w:type="dxa"/>
            <w:vAlign w:val="center"/>
          </w:tcPr>
          <w:p>
            <w:pPr>
              <w:pStyle w:val="26"/>
              <w:keepNext w:val="0"/>
              <w:keepLines w:val="0"/>
              <w:pageBreakBefore w:val="0"/>
              <w:widowControl w:val="0"/>
              <w:numPr>
                <w:ilvl w:val="0"/>
                <w:numId w:val="0"/>
              </w:numPr>
              <w:shd w:val="clear" w:color="auto" w:fill="auto"/>
              <w:tabs>
                <w:tab w:val="left" w:pos="7360"/>
              </w:tabs>
              <w:kinsoku/>
              <w:wordWrap/>
              <w:overflowPunct/>
              <w:topLinePunct w:val="0"/>
              <w:autoSpaceDE/>
              <w:autoSpaceDN/>
              <w:bidi w:val="0"/>
              <w:adjustRightInd/>
              <w:snapToGrid/>
              <w:spacing w:before="0" w:after="157" w:afterLines="50" w:line="360" w:lineRule="auto"/>
              <w:ind w:right="0" w:rightChars="0"/>
              <w:jc w:val="both"/>
              <w:textAlignment w:val="auto"/>
              <w:rPr>
                <w:rFonts w:hint="default" w:ascii="宋体" w:hAnsi="宋体" w:eastAsia="宋体" w:cs="宋体"/>
                <w:color w:val="auto"/>
                <w:sz w:val="18"/>
                <w:szCs w:val="18"/>
                <w:u w:val="singl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公示媒介：</w:t>
            </w:r>
            <w:r>
              <w:rPr>
                <w:rFonts w:hint="eastAsia" w:ascii="宋体" w:hAnsi="宋体" w:eastAsia="宋体" w:cs="宋体"/>
                <w:i w:val="0"/>
                <w:iCs w:val="0"/>
                <w:color w:val="auto"/>
                <w:sz w:val="18"/>
                <w:szCs w:val="18"/>
                <w:highlight w:val="none"/>
                <w:u w:val="single"/>
                <w:lang w:val="en-US" w:eastAsia="zh-CN"/>
              </w:rPr>
              <w:t>本次询比采购邀请书同时在</w:t>
            </w:r>
            <w:r>
              <w:rPr>
                <w:rFonts w:hint="eastAsia" w:ascii="宋体" w:hAnsi="宋体" w:eastAsia="宋体" w:cs="宋体"/>
                <w:i w:val="0"/>
                <w:iCs w:val="0"/>
                <w:sz w:val="18"/>
                <w:szCs w:val="18"/>
                <w:highlight w:val="none"/>
                <w:u w:val="single"/>
                <w:lang w:val="en-US" w:eastAsia="zh-CN"/>
              </w:rPr>
              <w:t>南平市公共资源交易中心平台(http://ggzy.npgoy.cn/npztb/)、</w:t>
            </w:r>
            <w:r>
              <w:rPr>
                <w:rFonts w:hint="eastAsia" w:ascii="宋体" w:hAnsi="宋体" w:eastAsia="宋体" w:cs="宋体"/>
                <w:i w:val="0"/>
                <w:iCs w:val="0"/>
                <w:color w:val="auto"/>
                <w:sz w:val="18"/>
                <w:szCs w:val="18"/>
                <w:highlight w:val="none"/>
                <w:u w:val="single"/>
                <w:lang w:val="en-US" w:eastAsia="zh-CN"/>
              </w:rPr>
              <w:t>中国招标投标公共服务平台（http://www.cebpubservice.com）、福建省公共资源交易电子公共服务平台（https://ggzyfw.fj.gov.cn）、福建省国资采购平台（https://ygcg.fjcqjy.com/）、随行易交易电子招标投标交易平台（https://www.enjoy5191.com）上发布。</w:t>
            </w:r>
          </w:p>
          <w:p>
            <w:pPr>
              <w:pageBreakBefore w:val="0"/>
              <w:widowControl w:val="0"/>
              <w:numPr>
                <w:ilvl w:val="0"/>
                <w:numId w:val="0"/>
              </w:numPr>
              <w:kinsoku/>
              <w:overflowPunct/>
              <w:topLinePunct w:val="0"/>
              <w:autoSpaceDE/>
              <w:autoSpaceDN/>
              <w:bidi w:val="0"/>
              <w:adjustRightInd/>
              <w:snapToGrid/>
              <w:spacing w:before="0" w:after="0" w:line="360" w:lineRule="auto"/>
              <w:ind w:right="0"/>
              <w:jc w:val="both"/>
              <w:textAlignment w:val="auto"/>
              <w:rPr>
                <w:rFonts w:hint="eastAsia" w:eastAsia="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公示期限：</w:t>
            </w:r>
            <w:r>
              <w:rPr>
                <w:rFonts w:hint="eastAsia" w:eastAsia="宋体"/>
                <w:sz w:val="18"/>
                <w:szCs w:val="18"/>
                <w:u w:val="single"/>
                <w:vertAlign w:val="baseline"/>
                <w:lang w:val="en-US" w:eastAsia="zh-CN"/>
              </w:rPr>
              <w:t xml:space="preserve"> 自发布公示之日起3个日历天  </w:t>
            </w:r>
          </w:p>
          <w:p>
            <w:pPr>
              <w:pageBreakBefore w:val="0"/>
              <w:widowControl w:val="0"/>
              <w:numPr>
                <w:ilvl w:val="0"/>
                <w:numId w:val="0"/>
              </w:numPr>
              <w:kinsoku/>
              <w:overflowPunct/>
              <w:topLinePunct w:val="0"/>
              <w:autoSpaceDE/>
              <w:autoSpaceDN/>
              <w:bidi w:val="0"/>
              <w:adjustRightInd/>
              <w:snapToGrid/>
              <w:spacing w:before="0" w:after="0" w:line="24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其他应公示的内容</w:t>
            </w:r>
            <w:r>
              <w:rPr>
                <w:rFonts w:hint="eastAsia" w:eastAsia="宋体"/>
                <w:sz w:val="18"/>
                <w:szCs w:val="18"/>
                <w:u w:val="single"/>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7.5</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360" w:leftChars="150" w:right="0" w:firstLine="0" w:firstLineChars="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发布成交公告</w:t>
            </w:r>
          </w:p>
        </w:tc>
        <w:tc>
          <w:tcPr>
            <w:tcW w:w="4364" w:type="dxa"/>
            <w:vAlign w:val="center"/>
          </w:tcPr>
          <w:p>
            <w:pPr>
              <w:pStyle w:val="26"/>
              <w:keepNext w:val="0"/>
              <w:keepLines w:val="0"/>
              <w:pageBreakBefore w:val="0"/>
              <w:widowControl w:val="0"/>
              <w:numPr>
                <w:ilvl w:val="0"/>
                <w:numId w:val="0"/>
              </w:numPr>
              <w:shd w:val="clear" w:color="auto" w:fill="auto"/>
              <w:tabs>
                <w:tab w:val="left" w:pos="7360"/>
              </w:tabs>
              <w:kinsoku/>
              <w:wordWrap/>
              <w:overflowPunct/>
              <w:topLinePunct w:val="0"/>
              <w:autoSpaceDE/>
              <w:autoSpaceDN/>
              <w:bidi w:val="0"/>
              <w:adjustRightInd/>
              <w:snapToGrid/>
              <w:spacing w:before="0" w:after="157" w:afterLines="50" w:line="360" w:lineRule="auto"/>
              <w:ind w:right="0" w:rightChars="0"/>
              <w:jc w:val="both"/>
              <w:textAlignment w:val="auto"/>
              <w:rPr>
                <w:rFonts w:hint="default" w:ascii="宋体" w:hAnsi="宋体" w:eastAsia="宋体" w:cs="宋体"/>
                <w:color w:val="auto"/>
                <w:sz w:val="18"/>
                <w:szCs w:val="18"/>
                <w:u w:val="singl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公告媒介：</w:t>
            </w:r>
            <w:r>
              <w:rPr>
                <w:rFonts w:hint="eastAsia" w:ascii="宋体" w:hAnsi="宋体" w:eastAsia="宋体" w:cs="宋体"/>
                <w:i w:val="0"/>
                <w:iCs w:val="0"/>
                <w:color w:val="auto"/>
                <w:sz w:val="18"/>
                <w:szCs w:val="18"/>
                <w:highlight w:val="none"/>
                <w:u w:val="single"/>
                <w:lang w:val="en-US" w:eastAsia="zh-CN"/>
              </w:rPr>
              <w:t>本次询比采购邀请书同时在</w:t>
            </w:r>
            <w:r>
              <w:rPr>
                <w:rFonts w:hint="eastAsia" w:ascii="宋体" w:hAnsi="宋体" w:eastAsia="宋体" w:cs="宋体"/>
                <w:i w:val="0"/>
                <w:iCs w:val="0"/>
                <w:sz w:val="18"/>
                <w:szCs w:val="18"/>
                <w:highlight w:val="none"/>
                <w:u w:val="single"/>
                <w:lang w:val="en-US" w:eastAsia="zh-CN"/>
              </w:rPr>
              <w:t>南平市公共资源交易中心平台(http://ggzy.npgoy.cn/npztb/)、</w:t>
            </w:r>
            <w:r>
              <w:rPr>
                <w:rFonts w:hint="eastAsia" w:ascii="宋体" w:hAnsi="宋体" w:eastAsia="宋体" w:cs="宋体"/>
                <w:i w:val="0"/>
                <w:iCs w:val="0"/>
                <w:color w:val="auto"/>
                <w:sz w:val="18"/>
                <w:szCs w:val="18"/>
                <w:highlight w:val="none"/>
                <w:u w:val="single"/>
                <w:lang w:val="en-US" w:eastAsia="zh-CN"/>
              </w:rPr>
              <w:t>中国招标投标公共服务平台（http://www.cebpubservice.com）、福建省公共资源交易电子公共服务平台（https://ggzyfw.fj.gov.cn）、福建省国资采购平台（https://ygcg.fjcqjy.com/）、随行易交易电子招标投标交易平台（https://www.enjoy5191.com）上发布。</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eastAsia="宋体"/>
                <w:sz w:val="18"/>
                <w:szCs w:val="18"/>
                <w:u w:val="single"/>
                <w:vertAlign w:val="baseline"/>
                <w:lang w:val="en-US" w:eastAsia="zh-CN"/>
              </w:rPr>
            </w:pPr>
            <w:r>
              <w:rPr>
                <w:rFonts w:hint="eastAsia" w:eastAsia="宋体"/>
                <w:sz w:val="18"/>
                <w:szCs w:val="18"/>
                <w:highlight w:val="none"/>
                <w:u w:val="single"/>
                <w:shd w:val="clear" w:color="auto" w:fill="auto"/>
                <w:vertAlign w:val="baseline"/>
                <w:lang w:val="en-US" w:eastAsia="zh-CN"/>
              </w:rPr>
              <w:t>、</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其他应公告的内容：</w:t>
            </w:r>
            <w:r>
              <w:rPr>
                <w:rFonts w:hint="eastAsia" w:eastAsia="宋体"/>
                <w:sz w:val="18"/>
                <w:szCs w:val="18"/>
                <w:u w:val="single"/>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7.6</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360" w:leftChars="150" w:right="0" w:firstLine="0" w:firstLineChars="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履约保证金</w:t>
            </w:r>
          </w:p>
        </w:tc>
        <w:tc>
          <w:tcPr>
            <w:tcW w:w="4364"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default"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不要求递交</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lang w:val="en-US" w:eastAsia="zh-CN"/>
              </w:rPr>
            </w:pPr>
            <w:r>
              <w:rPr>
                <w:rFonts w:hint="default"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要求递交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8.1</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360" w:leftChars="150" w:right="0" w:firstLine="0" w:firstLineChars="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异议渠道</w:t>
            </w:r>
          </w:p>
        </w:tc>
        <w:tc>
          <w:tcPr>
            <w:tcW w:w="4364" w:type="dxa"/>
            <w:vAlign w:val="center"/>
          </w:tcPr>
          <w:p>
            <w:pPr>
              <w:pageBreakBefore w:val="0"/>
              <w:widowControl w:val="0"/>
              <w:numPr>
                <w:ilvl w:val="0"/>
                <w:numId w:val="0"/>
              </w:numPr>
              <w:kinsoku/>
              <w:overflowPunct/>
              <w:topLinePunct w:val="0"/>
              <w:autoSpaceDE/>
              <w:autoSpaceDN/>
              <w:bidi w:val="0"/>
              <w:adjustRightInd/>
              <w:snapToGrid/>
              <w:spacing w:before="0" w:after="0" w:line="360" w:lineRule="auto"/>
              <w:ind w:right="0" w:firstLine="266" w:firstLineChars="100"/>
              <w:jc w:val="both"/>
              <w:textAlignment w:val="auto"/>
              <w:rPr>
                <w:rFonts w:hint="eastAsia" w:eastAsia="宋体"/>
                <w:sz w:val="18"/>
                <w:szCs w:val="18"/>
                <w:u w:val="single"/>
                <w:vertAlign w:val="baseline"/>
                <w:lang w:val="en-US" w:eastAsia="zh-CN"/>
              </w:rPr>
            </w:pPr>
            <w:r>
              <w:rPr>
                <w:rFonts w:hint="eastAsia" w:ascii="宋体" w:hAnsi="宋体" w:eastAsia="宋体" w:cs="宋体"/>
                <w:color w:val="000000"/>
                <w:spacing w:val="43"/>
                <w:w w:val="100"/>
                <w:kern w:val="0"/>
                <w:position w:val="0"/>
                <w:sz w:val="18"/>
                <w:szCs w:val="18"/>
                <w:u w:val="none"/>
                <w:shd w:val="clear" w:color="auto" w:fill="auto"/>
                <w:fitText w:val="3780" w:id="520778221"/>
                <w:lang w:val="en-US" w:eastAsia="zh-CN" w:bidi="zh-TW"/>
              </w:rPr>
              <w:t>联系人：</w:t>
            </w:r>
            <w:r>
              <w:rPr>
                <w:rFonts w:hint="eastAsia" w:eastAsia="宋体"/>
                <w:spacing w:val="43"/>
                <w:w w:val="97"/>
                <w:kern w:val="0"/>
                <w:sz w:val="18"/>
                <w:szCs w:val="18"/>
                <w:u w:val="single"/>
                <w:fitText w:val="3780" w:id="520778221"/>
                <w:vertAlign w:val="baseline"/>
                <w:lang w:val="en-US" w:eastAsia="zh-CN"/>
              </w:rPr>
              <w:t>福建省浦城县仙阳茶场</w:t>
            </w:r>
            <w:r>
              <w:rPr>
                <w:rFonts w:hint="eastAsia" w:eastAsia="宋体"/>
                <w:spacing w:val="11"/>
                <w:w w:val="100"/>
                <w:kern w:val="0"/>
                <w:sz w:val="18"/>
                <w:szCs w:val="18"/>
                <w:u w:val="single"/>
                <w:fitText w:val="3780" w:id="520778221"/>
                <w:vertAlign w:val="baseline"/>
                <w:lang w:val="en-US" w:eastAsia="zh-CN"/>
              </w:rPr>
              <w:t xml:space="preserve"> </w:t>
            </w:r>
          </w:p>
          <w:p>
            <w:pPr>
              <w:pageBreakBefore w:val="0"/>
              <w:widowControl w:val="0"/>
              <w:numPr>
                <w:ilvl w:val="0"/>
                <w:numId w:val="0"/>
              </w:numPr>
              <w:kinsoku/>
              <w:overflowPunct/>
              <w:topLinePunct w:val="0"/>
              <w:autoSpaceDE/>
              <w:autoSpaceDN/>
              <w:bidi w:val="0"/>
              <w:adjustRightInd/>
              <w:snapToGrid/>
              <w:spacing w:before="0" w:after="0" w:line="360" w:lineRule="auto"/>
              <w:ind w:left="0" w:right="0" w:firstLine="360" w:firstLineChars="200"/>
              <w:jc w:val="both"/>
              <w:textAlignment w:val="auto"/>
              <w:rPr>
                <w:rFonts w:hint="default" w:eastAsia="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联系电话：</w:t>
            </w:r>
            <w:r>
              <w:rPr>
                <w:rFonts w:hint="eastAsia" w:eastAsia="宋体"/>
                <w:sz w:val="18"/>
                <w:szCs w:val="18"/>
                <w:u w:val="single"/>
                <w:vertAlign w:val="baseline"/>
                <w:lang w:val="en-US" w:eastAsia="zh-CN"/>
              </w:rPr>
              <w:t xml:space="preserve"> 15859922741</w:t>
            </w:r>
          </w:p>
          <w:p>
            <w:pPr>
              <w:pageBreakBefore w:val="0"/>
              <w:widowControl w:val="0"/>
              <w:numPr>
                <w:ilvl w:val="0"/>
                <w:numId w:val="0"/>
              </w:numPr>
              <w:kinsoku/>
              <w:overflowPunct/>
              <w:topLinePunct w:val="0"/>
              <w:autoSpaceDE/>
              <w:autoSpaceDN/>
              <w:bidi w:val="0"/>
              <w:adjustRightInd/>
              <w:snapToGrid/>
              <w:spacing w:before="0" w:after="0" w:line="360" w:lineRule="auto"/>
              <w:ind w:left="1260" w:leftChars="150" w:right="0" w:hanging="900" w:hangingChars="500"/>
              <w:jc w:val="both"/>
              <w:textAlignment w:val="auto"/>
              <w:rPr>
                <w:rFonts w:hint="default" w:eastAsia="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通信地址：</w:t>
            </w:r>
            <w:r>
              <w:rPr>
                <w:rFonts w:hint="eastAsia" w:eastAsia="宋体"/>
                <w:sz w:val="18"/>
                <w:szCs w:val="18"/>
                <w:u w:val="single"/>
                <w:vertAlign w:val="baseline"/>
                <w:lang w:val="en-US" w:eastAsia="zh-CN"/>
              </w:rPr>
              <w:t xml:space="preserve"> 德秀大道里塘路91号</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其他：</w:t>
            </w:r>
            <w:r>
              <w:rPr>
                <w:rFonts w:hint="eastAsia" w:eastAsia="宋体"/>
                <w:sz w:val="18"/>
                <w:szCs w:val="18"/>
                <w:u w:val="single"/>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8.2</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360" w:leftChars="150" w:right="0" w:firstLine="0" w:firstLineChars="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可以调解异议争议的行业组织或专业咨询机构</w:t>
            </w:r>
          </w:p>
        </w:tc>
        <w:tc>
          <w:tcPr>
            <w:tcW w:w="4364"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default" w:eastAsia="宋体"/>
                <w:sz w:val="18"/>
                <w:szCs w:val="18"/>
                <w:u w:val="single"/>
                <w:vertAlign w:val="baseline"/>
                <w:lang w:val="en-US" w:eastAsia="zh-CN"/>
              </w:rPr>
            </w:pPr>
            <w:r>
              <w:rPr>
                <w:rFonts w:hint="eastAsia" w:eastAsia="宋体"/>
                <w:sz w:val="18"/>
                <w:szCs w:val="18"/>
                <w:u w:val="none"/>
                <w:vertAlign w:val="baseline"/>
                <w:lang w:val="en-US" w:eastAsia="zh-CN"/>
              </w:rPr>
              <w:t>联 系 人：</w:t>
            </w:r>
            <w:r>
              <w:rPr>
                <w:rFonts w:hint="default" w:eastAsia="宋体"/>
                <w:sz w:val="18"/>
                <w:szCs w:val="18"/>
                <w:u w:val="single"/>
                <w:vertAlign w:val="baseline"/>
                <w:lang w:val="en-US" w:eastAsia="zh-CN"/>
              </w:rPr>
              <w:t>浦城县财政局国有资产管理股</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eastAsia="宋体"/>
                <w:sz w:val="18"/>
                <w:szCs w:val="18"/>
                <w:u w:val="single"/>
                <w:vertAlign w:val="baseline"/>
                <w:lang w:val="en-US" w:eastAsia="zh-CN"/>
              </w:rPr>
            </w:pPr>
            <w:r>
              <w:rPr>
                <w:rFonts w:hint="eastAsia" w:eastAsia="宋体"/>
                <w:sz w:val="18"/>
                <w:szCs w:val="18"/>
                <w:u w:val="none"/>
                <w:vertAlign w:val="baseline"/>
                <w:lang w:val="en-US" w:eastAsia="zh-CN"/>
              </w:rPr>
              <w:t>地    址：</w:t>
            </w:r>
            <w:r>
              <w:rPr>
                <w:rFonts w:hint="eastAsia" w:eastAsia="宋体"/>
                <w:sz w:val="18"/>
                <w:szCs w:val="18"/>
                <w:u w:val="single"/>
                <w:vertAlign w:val="baseline"/>
                <w:lang w:val="en-US" w:eastAsia="zh-CN"/>
              </w:rPr>
              <w:t>浦城县五一三路179号</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default" w:ascii="宋体" w:hAnsi="宋体" w:eastAsia="宋体" w:cs="宋体"/>
                <w:color w:val="000000"/>
                <w:spacing w:val="0"/>
                <w:w w:val="100"/>
                <w:position w:val="0"/>
                <w:sz w:val="18"/>
                <w:szCs w:val="18"/>
                <w:u w:val="none"/>
                <w:shd w:val="clear" w:color="auto" w:fill="auto"/>
                <w:lang w:val="en-US" w:eastAsia="zh-CN" w:bidi="zh-TW"/>
              </w:rPr>
            </w:pPr>
            <w:r>
              <w:rPr>
                <w:rFonts w:hint="eastAsia" w:eastAsia="宋体"/>
                <w:sz w:val="18"/>
                <w:szCs w:val="18"/>
                <w:u w:val="none"/>
                <w:vertAlign w:val="baseline"/>
                <w:lang w:val="en-US" w:eastAsia="zh-CN"/>
              </w:rPr>
              <w:t>联系电话：</w:t>
            </w:r>
            <w:r>
              <w:rPr>
                <w:rFonts w:hint="eastAsia" w:eastAsia="宋体"/>
                <w:sz w:val="18"/>
                <w:szCs w:val="18"/>
                <w:u w:val="single"/>
                <w:vertAlign w:val="baseline"/>
                <w:lang w:val="en-US" w:eastAsia="zh-CN"/>
              </w:rPr>
              <w:t>0599-2822138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10.1</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360" w:leftChars="150" w:right="0" w:firstLine="0" w:firstLineChars="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采购代理服务费</w:t>
            </w:r>
          </w:p>
        </w:tc>
        <w:tc>
          <w:tcPr>
            <w:tcW w:w="4364"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default" w:ascii="宋体" w:hAnsi="宋体" w:eastAsia="宋体" w:cs="宋体"/>
                <w:color w:val="000000"/>
                <w:spacing w:val="0"/>
                <w:w w:val="100"/>
                <w:position w:val="0"/>
                <w:sz w:val="18"/>
                <w:szCs w:val="18"/>
                <w:u w:val="none"/>
                <w:shd w:val="clear" w:color="auto" w:fill="auto"/>
                <w:lang w:val="en-US" w:eastAsia="zh-CN" w:bidi="zh-TW"/>
              </w:rPr>
              <w:sym w:font="Wingdings" w:char="00A8"/>
            </w:r>
            <w:r>
              <w:rPr>
                <w:rFonts w:hint="eastAsia" w:ascii="宋体" w:hAnsi="宋体" w:eastAsia="宋体" w:cs="宋体"/>
                <w:color w:val="000000"/>
                <w:spacing w:val="0"/>
                <w:w w:val="100"/>
                <w:position w:val="0"/>
                <w:sz w:val="18"/>
                <w:szCs w:val="18"/>
                <w:u w:val="none"/>
                <w:shd w:val="clear" w:color="auto" w:fill="auto"/>
                <w:lang w:val="en-US" w:eastAsia="zh-CN" w:bidi="zh-TW"/>
              </w:rPr>
              <w:t>不要求承担</w:t>
            </w:r>
          </w:p>
          <w:p>
            <w:pPr>
              <w:pageBreakBefore w:val="0"/>
              <w:widowControl w:val="0"/>
              <w:numPr>
                <w:ilvl w:val="0"/>
                <w:numId w:val="0"/>
              </w:numPr>
              <w:shd w:val="clear" w:color="auto" w:fill="auto"/>
              <w:kinsoku/>
              <w:overflowPunct/>
              <w:topLinePunct w:val="0"/>
              <w:autoSpaceDE/>
              <w:autoSpaceDN/>
              <w:bidi w:val="0"/>
              <w:adjustRightInd/>
              <w:snapToGrid/>
              <w:spacing w:before="0" w:after="0" w:line="240" w:lineRule="auto"/>
              <w:ind w:left="0" w:right="0" w:firstLine="360" w:firstLineChars="20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default" w:ascii="宋体" w:hAnsi="宋体" w:eastAsia="宋体" w:cs="宋体"/>
                <w:color w:val="000000"/>
                <w:spacing w:val="0"/>
                <w:w w:val="100"/>
                <w:position w:val="0"/>
                <w:sz w:val="18"/>
                <w:szCs w:val="18"/>
                <w:u w:val="none"/>
                <w:shd w:val="clear" w:color="auto" w:fill="auto"/>
                <w:lang w:val="en-US" w:eastAsia="zh-CN" w:bidi="zh-TW"/>
              </w:rPr>
              <w:sym w:font="Wingdings" w:char="00FE"/>
            </w:r>
            <w:r>
              <w:rPr>
                <w:rFonts w:hint="eastAsia" w:ascii="宋体" w:hAnsi="宋体" w:eastAsia="宋体" w:cs="宋体"/>
                <w:color w:val="000000"/>
                <w:spacing w:val="0"/>
                <w:w w:val="100"/>
                <w:position w:val="0"/>
                <w:sz w:val="18"/>
                <w:szCs w:val="18"/>
                <w:u w:val="none"/>
                <w:shd w:val="clear" w:color="auto" w:fill="auto"/>
                <w:lang w:val="en-US" w:eastAsia="zh-CN" w:bidi="zh-TW"/>
              </w:rPr>
              <w:t>要求承担</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default" w:eastAsia="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费用标准或金额：</w:t>
            </w:r>
            <w:r>
              <w:rPr>
                <w:rFonts w:hint="eastAsia" w:eastAsia="宋体"/>
                <w:sz w:val="18"/>
                <w:szCs w:val="18"/>
                <w:u w:val="single"/>
                <w:vertAlign w:val="baseline"/>
                <w:lang w:val="en-US" w:eastAsia="zh-CN"/>
              </w:rPr>
              <w:t xml:space="preserve"> 本项目采购代理服务费由成交供应商承担。参照闽招协〔2021〕32 号文中施工招标类规定计取，不足2000元以2000元计取 </w:t>
            </w:r>
          </w:p>
          <w:p>
            <w:pPr>
              <w:pageBreakBefore w:val="0"/>
              <w:widowControl w:val="0"/>
              <w:numPr>
                <w:ilvl w:val="0"/>
                <w:numId w:val="0"/>
              </w:numPr>
              <w:kinsoku/>
              <w:overflowPunct/>
              <w:topLinePunct w:val="0"/>
              <w:autoSpaceDE/>
              <w:autoSpaceDN/>
              <w:bidi w:val="0"/>
              <w:adjustRightInd/>
              <w:snapToGrid/>
              <w:spacing w:before="0" w:after="0" w:line="240" w:lineRule="auto"/>
              <w:ind w:left="0" w:right="0" w:firstLine="360" w:firstLineChars="200"/>
              <w:jc w:val="both"/>
              <w:textAlignment w:val="auto"/>
              <w:rPr>
                <w:rFonts w:hint="eastAsia" w:eastAsia="宋体"/>
                <w:sz w:val="18"/>
                <w:szCs w:val="18"/>
                <w:u w:val="single"/>
                <w:vertAlign w:val="baseline"/>
                <w:lang w:val="en-US" w:eastAsia="zh-CN"/>
              </w:rPr>
            </w:pPr>
            <w:r>
              <w:rPr>
                <w:rFonts w:hint="eastAsia" w:ascii="宋体" w:hAnsi="宋体" w:eastAsia="宋体" w:cs="宋体"/>
                <w:color w:val="000000"/>
                <w:spacing w:val="0"/>
                <w:w w:val="100"/>
                <w:position w:val="0"/>
                <w:sz w:val="18"/>
                <w:szCs w:val="18"/>
                <w:u w:val="none"/>
                <w:shd w:val="clear" w:color="auto" w:fill="auto"/>
                <w:lang w:val="en-US" w:eastAsia="zh-CN" w:bidi="zh-TW"/>
              </w:rPr>
              <w:t>交费时间：</w:t>
            </w:r>
            <w:r>
              <w:rPr>
                <w:rFonts w:hint="eastAsia" w:eastAsia="宋体"/>
                <w:sz w:val="18"/>
                <w:szCs w:val="18"/>
                <w:u w:val="single"/>
                <w:vertAlign w:val="baseline"/>
                <w:lang w:val="en-US" w:eastAsia="zh-CN"/>
              </w:rPr>
              <w:t xml:space="preserve"> 领取成交通知书时一次性支付 </w:t>
            </w:r>
          </w:p>
          <w:p>
            <w:pPr>
              <w:pStyle w:val="9"/>
              <w:spacing w:line="240" w:lineRule="auto"/>
              <w:ind w:firstLine="360" w:firstLineChars="200"/>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交费方式：</w:t>
            </w:r>
            <w:r>
              <w:rPr>
                <w:rFonts w:hint="eastAsia" w:eastAsia="宋体"/>
                <w:sz w:val="18"/>
                <w:szCs w:val="18"/>
                <w:u w:val="single"/>
                <w:vertAlign w:val="baseline"/>
                <w:lang w:val="en-US" w:eastAsia="zh-CN"/>
              </w:rPr>
              <w:t xml:space="preserve"> 银行转账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10.2</w:t>
            </w:r>
          </w:p>
        </w:tc>
        <w:tc>
          <w:tcPr>
            <w:tcW w:w="3315" w:type="dxa"/>
            <w:vAlign w:val="center"/>
          </w:tcPr>
          <w:p>
            <w:pPr>
              <w:pageBreakBefore w:val="0"/>
              <w:widowControl w:val="0"/>
              <w:numPr>
                <w:ilvl w:val="0"/>
                <w:numId w:val="0"/>
              </w:numPr>
              <w:shd w:val="clear" w:color="auto" w:fill="auto"/>
              <w:kinsoku/>
              <w:overflowPunct/>
              <w:topLinePunct w:val="0"/>
              <w:autoSpaceDE/>
              <w:autoSpaceDN/>
              <w:bidi w:val="0"/>
              <w:adjustRightInd/>
              <w:snapToGrid/>
              <w:spacing w:before="0" w:after="0" w:line="360" w:lineRule="auto"/>
              <w:ind w:left="360" w:leftChars="150" w:right="0" w:firstLine="0" w:firstLineChars="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t>需要补充的其他内容</w:t>
            </w:r>
          </w:p>
        </w:tc>
        <w:tc>
          <w:tcPr>
            <w:tcW w:w="4364" w:type="dxa"/>
            <w:vAlign w:val="center"/>
          </w:tcPr>
          <w:p>
            <w:pPr>
              <w:pStyle w:val="18"/>
              <w:numPr>
                <w:ilvl w:val="0"/>
                <w:numId w:val="4"/>
              </w:numPr>
              <w:spacing w:line="240" w:lineRule="auto"/>
              <w:rPr>
                <w:rFonts w:hint="default" w:ascii="宋体" w:hAnsi="宋体" w:eastAsia="宋体" w:cs="宋体"/>
                <w:color w:val="000000"/>
                <w:spacing w:val="0"/>
                <w:w w:val="100"/>
                <w:kern w:val="0"/>
                <w:position w:val="0"/>
                <w:sz w:val="18"/>
                <w:szCs w:val="18"/>
                <w:u w:val="none"/>
                <w:shd w:val="clear" w:color="auto" w:fill="auto"/>
                <w:lang w:val="en-US" w:eastAsia="zh-CN" w:bidi="zh-TW"/>
              </w:rPr>
            </w:pPr>
            <w:r>
              <w:rPr>
                <w:rFonts w:hint="default" w:ascii="宋体" w:hAnsi="宋体" w:eastAsia="宋体" w:cs="宋体"/>
                <w:color w:val="000000"/>
                <w:spacing w:val="0"/>
                <w:w w:val="100"/>
                <w:kern w:val="0"/>
                <w:position w:val="0"/>
                <w:sz w:val="18"/>
                <w:szCs w:val="18"/>
                <w:u w:val="single"/>
                <w:shd w:val="clear" w:color="auto" w:fill="auto"/>
                <w:lang w:val="en-US" w:eastAsia="zh-CN" w:bidi="zh-TW"/>
              </w:rPr>
              <w:t>供应商无需提供报价清单， 结算时应按采购人提供的《工程预算审核书》</w:t>
            </w:r>
            <w:r>
              <w:rPr>
                <w:rFonts w:hint="eastAsia" w:hAnsi="宋体" w:eastAsia="宋体" w:cs="宋体"/>
                <w:color w:val="000000"/>
                <w:spacing w:val="0"/>
                <w:w w:val="100"/>
                <w:kern w:val="0"/>
                <w:position w:val="0"/>
                <w:sz w:val="18"/>
                <w:szCs w:val="18"/>
                <w:u w:val="single"/>
                <w:shd w:val="clear" w:color="auto" w:fill="auto"/>
                <w:lang w:val="en-US" w:eastAsia="zh-CN" w:bidi="zh-TW"/>
              </w:rPr>
              <w:t>及</w:t>
            </w:r>
            <w:r>
              <w:rPr>
                <w:rFonts w:hint="eastAsia" w:ascii="宋体" w:hAnsi="宋体" w:eastAsia="宋体" w:cs="宋体"/>
                <w:color w:val="000000"/>
                <w:spacing w:val="0"/>
                <w:w w:val="100"/>
                <w:kern w:val="0"/>
                <w:position w:val="0"/>
                <w:sz w:val="18"/>
                <w:szCs w:val="18"/>
                <w:u w:val="single"/>
                <w:shd w:val="clear" w:color="auto" w:fill="auto"/>
                <w:lang w:val="en-US" w:eastAsia="zh-CN" w:bidi="zh-TW"/>
              </w:rPr>
              <w:t>采购</w:t>
            </w:r>
            <w:r>
              <w:rPr>
                <w:rFonts w:hint="eastAsia" w:hAnsi="宋体" w:eastAsia="宋体" w:cs="宋体"/>
                <w:color w:val="000000"/>
                <w:spacing w:val="0"/>
                <w:w w:val="100"/>
                <w:kern w:val="0"/>
                <w:position w:val="0"/>
                <w:sz w:val="18"/>
                <w:szCs w:val="18"/>
                <w:u w:val="single"/>
                <w:shd w:val="clear" w:color="auto" w:fill="auto"/>
                <w:lang w:val="en-US" w:eastAsia="zh-CN" w:bidi="zh-TW"/>
              </w:rPr>
              <w:t>文件</w:t>
            </w:r>
            <w:r>
              <w:rPr>
                <w:rFonts w:hint="default" w:ascii="宋体" w:hAnsi="宋体" w:eastAsia="宋体" w:cs="宋体"/>
                <w:color w:val="000000"/>
                <w:spacing w:val="0"/>
                <w:w w:val="100"/>
                <w:kern w:val="0"/>
                <w:position w:val="0"/>
                <w:sz w:val="18"/>
                <w:szCs w:val="18"/>
                <w:u w:val="single"/>
                <w:shd w:val="clear" w:color="auto" w:fill="auto"/>
                <w:lang w:val="en-US" w:eastAsia="zh-CN" w:bidi="zh-TW"/>
              </w:rPr>
              <w:t>编制结算书。</w:t>
            </w:r>
            <w:r>
              <w:rPr>
                <w:rFonts w:hint="default" w:ascii="宋体" w:hAnsi="宋体" w:eastAsia="宋体" w:cs="宋体"/>
                <w:color w:val="000000"/>
                <w:spacing w:val="0"/>
                <w:w w:val="100"/>
                <w:kern w:val="0"/>
                <w:position w:val="0"/>
                <w:sz w:val="18"/>
                <w:szCs w:val="18"/>
                <w:u w:val="none"/>
                <w:shd w:val="clear" w:color="auto" w:fill="auto"/>
                <w:lang w:val="en-US" w:eastAsia="zh-CN" w:bidi="zh-TW"/>
              </w:rPr>
              <w:t>本工程为固定单价合同，合同签约价为成交供应商最终报价。结算时工程量依据施工图、设计变更、业主指定及隐蔽签证完成并经验收合格的实际数量计算（风险包干范围和工程量清单编制说明中包干项目除外），变更估价原则按合同条款约定执行。在进行结算编制时，可竞争项目中的单价应依据成交报价与最高控制价的差值率进行调整。差值率=〔（最高控制价-不可竞争项目）-（成交报价-不可竞争项目 ）〕÷（最高控制价-不可竞争项目）×100%。</w:t>
            </w:r>
          </w:p>
          <w:p>
            <w:pPr>
              <w:pStyle w:val="18"/>
              <w:numPr>
                <w:ilvl w:val="0"/>
                <w:numId w:val="4"/>
              </w:numPr>
              <w:spacing w:line="240" w:lineRule="auto"/>
              <w:rPr>
                <w:rFonts w:hint="default" w:ascii="宋体" w:hAnsi="宋体" w:eastAsia="宋体" w:cs="宋体"/>
                <w:color w:val="000000"/>
                <w:spacing w:val="0"/>
                <w:w w:val="100"/>
                <w:kern w:val="0"/>
                <w:position w:val="0"/>
                <w:sz w:val="18"/>
                <w:szCs w:val="18"/>
                <w:u w:val="none"/>
                <w:shd w:val="clear" w:color="auto" w:fill="auto"/>
                <w:lang w:val="en-US" w:eastAsia="zh-CN" w:bidi="zh-TW"/>
              </w:rPr>
            </w:pPr>
            <w:r>
              <w:rPr>
                <w:rFonts w:hint="default" w:ascii="宋体" w:hAnsi="宋体" w:eastAsia="宋体" w:cs="宋体"/>
                <w:color w:val="000000"/>
                <w:spacing w:val="0"/>
                <w:w w:val="100"/>
                <w:kern w:val="0"/>
                <w:position w:val="0"/>
                <w:sz w:val="18"/>
                <w:szCs w:val="18"/>
                <w:u w:val="none"/>
                <w:shd w:val="clear" w:color="auto" w:fill="auto"/>
                <w:lang w:val="en-US" w:eastAsia="zh-CN" w:bidi="zh-TW"/>
              </w:rPr>
              <w:t>评审小组的组建：评审小组成员人数为</w:t>
            </w:r>
            <w:r>
              <w:rPr>
                <w:rFonts w:hint="eastAsia" w:hAnsi="宋体" w:eastAsia="宋体" w:cs="宋体"/>
                <w:color w:val="000000"/>
                <w:spacing w:val="0"/>
                <w:w w:val="100"/>
                <w:kern w:val="0"/>
                <w:position w:val="0"/>
                <w:sz w:val="18"/>
                <w:szCs w:val="18"/>
                <w:u w:val="none"/>
                <w:shd w:val="clear" w:color="auto" w:fill="auto"/>
                <w:lang w:val="en-US" w:eastAsia="zh-CN" w:bidi="zh-TW"/>
              </w:rPr>
              <w:t>3</w:t>
            </w:r>
            <w:r>
              <w:rPr>
                <w:rFonts w:hint="default" w:ascii="宋体" w:hAnsi="宋体" w:eastAsia="宋体" w:cs="宋体"/>
                <w:color w:val="000000"/>
                <w:spacing w:val="0"/>
                <w:w w:val="100"/>
                <w:kern w:val="0"/>
                <w:position w:val="0"/>
                <w:sz w:val="18"/>
                <w:szCs w:val="18"/>
                <w:u w:val="none"/>
                <w:shd w:val="clear" w:color="auto" w:fill="auto"/>
                <w:lang w:val="en-US" w:eastAsia="zh-CN" w:bidi="zh-TW"/>
              </w:rPr>
              <w:t>人，其中采购人代表0人，技术、经济等方面专家</w:t>
            </w:r>
            <w:r>
              <w:rPr>
                <w:rFonts w:hint="eastAsia" w:hAnsi="宋体" w:eastAsia="宋体" w:cs="宋体"/>
                <w:color w:val="000000"/>
                <w:spacing w:val="0"/>
                <w:w w:val="100"/>
                <w:kern w:val="0"/>
                <w:position w:val="0"/>
                <w:sz w:val="18"/>
                <w:szCs w:val="18"/>
                <w:u w:val="none"/>
                <w:shd w:val="clear" w:color="auto" w:fill="auto"/>
                <w:lang w:val="en-US" w:eastAsia="zh-CN" w:bidi="zh-TW"/>
              </w:rPr>
              <w:t>3</w:t>
            </w:r>
            <w:r>
              <w:rPr>
                <w:rFonts w:hint="default" w:ascii="宋体" w:hAnsi="宋体" w:eastAsia="宋体" w:cs="宋体"/>
                <w:color w:val="000000"/>
                <w:spacing w:val="0"/>
                <w:w w:val="100"/>
                <w:kern w:val="0"/>
                <w:position w:val="0"/>
                <w:sz w:val="18"/>
                <w:szCs w:val="18"/>
                <w:u w:val="none"/>
                <w:shd w:val="clear" w:color="auto" w:fill="auto"/>
                <w:lang w:val="en-US" w:eastAsia="zh-CN" w:bidi="zh-TW"/>
              </w:rPr>
              <w:t>人。</w:t>
            </w:r>
          </w:p>
        </w:tc>
      </w:tr>
    </w:tbl>
    <w:p>
      <w:pPr>
        <w:pageBreakBefore w:val="0"/>
        <w:widowControl w:val="0"/>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color w:val="000000"/>
          <w:spacing w:val="0"/>
          <w:w w:val="100"/>
          <w:position w:val="0"/>
          <w:sz w:val="18"/>
          <w:szCs w:val="18"/>
          <w:u w:val="none"/>
          <w:shd w:val="clear" w:color="auto" w:fill="auto"/>
          <w:lang w:val="en-US" w:eastAsia="zh-CN" w:bidi="zh-TW"/>
        </w:rPr>
      </w:pPr>
      <w:r>
        <w:rPr>
          <w:rFonts w:hint="eastAsia" w:ascii="宋体" w:hAnsi="宋体" w:eastAsia="宋体" w:cs="宋体"/>
          <w:color w:val="000000"/>
          <w:spacing w:val="0"/>
          <w:w w:val="100"/>
          <w:position w:val="0"/>
          <w:sz w:val="18"/>
          <w:szCs w:val="18"/>
          <w:u w:val="none"/>
          <w:shd w:val="clear" w:color="auto" w:fill="auto"/>
          <w:lang w:val="en-US" w:eastAsia="zh-CN" w:bidi="zh-TW"/>
        </w:rPr>
        <w:br w:type="page"/>
      </w:r>
    </w:p>
    <w:p>
      <w:pPr>
        <w:pageBreakBefore w:val="0"/>
        <w:widowControl w:val="0"/>
        <w:shd w:val="clear" w:color="auto" w:fill="auto"/>
        <w:kinsoku/>
        <w:overflowPunct/>
        <w:topLinePunct w:val="0"/>
        <w:autoSpaceDE/>
        <w:autoSpaceDN/>
        <w:bidi w:val="0"/>
        <w:adjustRightInd/>
        <w:snapToGrid/>
        <w:spacing w:before="0" w:after="0" w:line="360" w:lineRule="auto"/>
        <w:ind w:right="0"/>
        <w:jc w:val="both"/>
        <w:textAlignment w:val="auto"/>
        <w:rPr>
          <w:rFonts w:hint="eastAsia" w:ascii="宋体" w:hAnsi="宋体" w:eastAsia="宋体" w:cs="宋体"/>
          <w:b/>
          <w:color w:val="000000"/>
          <w:spacing w:val="0"/>
          <w:w w:val="100"/>
          <w:position w:val="0"/>
          <w:sz w:val="24"/>
          <w:szCs w:val="24"/>
          <w:shd w:val="clear" w:color="auto" w:fill="auto"/>
          <w:lang w:val="en-US" w:eastAsia="en-US" w:bidi="en-US"/>
        </w:rPr>
      </w:pPr>
      <w:bookmarkStart w:id="49" w:name="bookmark260"/>
      <w:bookmarkStart w:id="50" w:name="_Toc16141"/>
      <w:bookmarkStart w:id="51" w:name="bookmark262"/>
      <w:bookmarkStart w:id="52" w:name="bookmark261"/>
      <w:r>
        <w:rPr>
          <w:rFonts w:hint="eastAsia" w:ascii="宋体" w:hAnsi="宋体" w:eastAsia="宋体" w:cs="宋体"/>
          <w:b/>
          <w:color w:val="000000"/>
          <w:spacing w:val="0"/>
          <w:w w:val="100"/>
          <w:position w:val="0"/>
          <w:sz w:val="24"/>
          <w:szCs w:val="24"/>
          <w:shd w:val="clear" w:color="auto" w:fill="auto"/>
          <w:lang w:val="en-US" w:eastAsia="en-US" w:bidi="en-US"/>
        </w:rPr>
        <w:t>1</w:t>
      </w:r>
      <w:r>
        <w:rPr>
          <w:rFonts w:hint="eastAsia" w:ascii="宋体" w:hAnsi="宋体" w:eastAsia="宋体" w:cs="宋体"/>
          <w:b/>
          <w:color w:val="000000"/>
          <w:spacing w:val="0"/>
          <w:w w:val="100"/>
          <w:position w:val="0"/>
          <w:sz w:val="24"/>
          <w:szCs w:val="24"/>
          <w:shd w:val="clear" w:color="auto" w:fill="auto"/>
          <w:lang w:val="en-US" w:eastAsia="zh-CN" w:bidi="en-US"/>
        </w:rPr>
        <w:t xml:space="preserve"> </w:t>
      </w:r>
      <w:r>
        <w:rPr>
          <w:rFonts w:hint="eastAsia" w:ascii="宋体" w:hAnsi="宋体" w:eastAsia="宋体" w:cs="宋体"/>
          <w:b/>
          <w:color w:val="000000"/>
          <w:spacing w:val="0"/>
          <w:w w:val="100"/>
          <w:position w:val="0"/>
          <w:sz w:val="24"/>
          <w:szCs w:val="24"/>
          <w:shd w:val="clear" w:color="auto" w:fill="auto"/>
          <w:lang w:val="en-US" w:eastAsia="en-US" w:bidi="en-US"/>
        </w:rPr>
        <w:t>总则</w:t>
      </w:r>
      <w:bookmarkEnd w:id="49"/>
      <w:bookmarkEnd w:id="50"/>
      <w:bookmarkEnd w:id="51"/>
      <w:bookmarkEnd w:id="52"/>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53" w:name="_Toc17110"/>
      <w:bookmarkStart w:id="54" w:name="bookmark264"/>
      <w:bookmarkStart w:id="55" w:name="_Toc11862"/>
      <w:bookmarkStart w:id="56" w:name="_Toc13256"/>
      <w:bookmarkStart w:id="57" w:name="_Toc15735"/>
      <w:bookmarkStart w:id="58" w:name="bookmark265"/>
      <w:bookmarkStart w:id="59" w:name="bookmark263"/>
      <w:r>
        <w:rPr>
          <w:rFonts w:hint="eastAsia" w:ascii="宋体" w:hAnsi="宋体" w:eastAsia="宋体" w:cs="宋体"/>
          <w:sz w:val="24"/>
          <w:szCs w:val="24"/>
          <w:lang w:val="en-US" w:eastAsia="en-US"/>
        </w:rPr>
        <w:t>1.</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采购方式</w:t>
      </w:r>
      <w:bookmarkEnd w:id="53"/>
      <w:bookmarkEnd w:id="54"/>
      <w:bookmarkEnd w:id="55"/>
      <w:bookmarkEnd w:id="56"/>
      <w:bookmarkEnd w:id="57"/>
      <w:bookmarkEnd w:id="58"/>
      <w:bookmarkEnd w:id="59"/>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本项目采用中国招标投标协会发布的《非招标方式采购代理服务规范》</w:t>
      </w:r>
      <w:r>
        <w:rPr>
          <w:rFonts w:hint="eastAsia" w:ascii="宋体" w:hAnsi="宋体" w:eastAsia="宋体" w:cs="宋体"/>
          <w:color w:val="000000"/>
          <w:spacing w:val="0"/>
          <w:w w:val="100"/>
          <w:position w:val="0"/>
          <w:sz w:val="24"/>
          <w:szCs w:val="24"/>
          <w:lang w:val="en-US" w:eastAsia="en-US" w:bidi="en-US"/>
        </w:rPr>
        <w:t>(T/CTBA001—2019)</w:t>
      </w:r>
      <w:r>
        <w:rPr>
          <w:rFonts w:hint="eastAsia" w:ascii="宋体" w:hAnsi="宋体" w:eastAsia="宋体" w:cs="宋体"/>
          <w:color w:val="000000"/>
          <w:spacing w:val="0"/>
          <w:w w:val="100"/>
          <w:position w:val="0"/>
          <w:sz w:val="24"/>
          <w:szCs w:val="24"/>
        </w:rPr>
        <w:t>规定的</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釆购方式。</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采购是指采购人组建</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小组与响应采购的供应商</w:t>
      </w:r>
      <w:r>
        <w:rPr>
          <w:rFonts w:hint="eastAsia" w:cs="宋体"/>
          <w:color w:val="000000"/>
          <w:spacing w:val="0"/>
          <w:w w:val="100"/>
          <w:position w:val="0"/>
          <w:sz w:val="24"/>
          <w:szCs w:val="24"/>
          <w:lang w:eastAsia="zh-CN"/>
        </w:rPr>
        <w:t>按照采购文件规定的规则和时间一次递交的</w:t>
      </w:r>
      <w:r>
        <w:rPr>
          <w:rFonts w:hint="eastAsia" w:ascii="宋体" w:hAnsi="宋体" w:eastAsia="宋体" w:cs="宋体"/>
          <w:color w:val="000000"/>
          <w:spacing w:val="0"/>
          <w:w w:val="100"/>
          <w:position w:val="0"/>
          <w:sz w:val="24"/>
          <w:szCs w:val="24"/>
        </w:rPr>
        <w:t>响应文件进行评审，采购人根据</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w:t>
      </w:r>
      <w:r>
        <w:rPr>
          <w:rFonts w:hint="eastAsia" w:cs="宋体"/>
          <w:color w:val="000000"/>
          <w:spacing w:val="0"/>
          <w:w w:val="100"/>
          <w:position w:val="0"/>
          <w:sz w:val="24"/>
          <w:szCs w:val="24"/>
          <w:lang w:eastAsia="zh-CN"/>
        </w:rPr>
        <w:t>的评审结果，</w:t>
      </w:r>
      <w:r>
        <w:rPr>
          <w:rFonts w:hint="eastAsia" w:ascii="宋体" w:hAnsi="宋体" w:eastAsia="宋体" w:cs="宋体"/>
          <w:color w:val="000000"/>
          <w:spacing w:val="0"/>
          <w:w w:val="100"/>
          <w:position w:val="0"/>
          <w:sz w:val="24"/>
          <w:szCs w:val="24"/>
        </w:rPr>
        <w:t>选择确定成交供应商的釆购方式。</w:t>
      </w:r>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60" w:name="bookmark268"/>
      <w:bookmarkStart w:id="61" w:name="_Toc25580"/>
      <w:bookmarkStart w:id="62" w:name="_Toc5611"/>
      <w:bookmarkStart w:id="63" w:name="bookmark266"/>
      <w:bookmarkStart w:id="64" w:name="_Toc12013"/>
      <w:bookmarkStart w:id="65" w:name="_Toc11766"/>
      <w:bookmarkStart w:id="66" w:name="bookmark267"/>
      <w:r>
        <w:rPr>
          <w:rFonts w:hint="eastAsia" w:ascii="宋体" w:hAnsi="宋体" w:eastAsia="宋体" w:cs="宋体"/>
          <w:sz w:val="24"/>
          <w:szCs w:val="24"/>
          <w:lang w:val="en-US" w:eastAsia="en-US"/>
        </w:rPr>
        <w:t>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采购项目概况和供应商资格要求</w:t>
      </w:r>
      <w:bookmarkEnd w:id="60"/>
      <w:bookmarkEnd w:id="61"/>
      <w:bookmarkEnd w:id="62"/>
      <w:bookmarkEnd w:id="63"/>
      <w:bookmarkEnd w:id="64"/>
      <w:bookmarkEnd w:id="65"/>
      <w:bookmarkEnd w:id="66"/>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釆购项目概况和供应商资格要求见第一章</w:t>
      </w:r>
      <w:r>
        <w:rPr>
          <w:rFonts w:hint="eastAsia" w:ascii="宋体" w:hAnsi="宋体" w:eastAsia="宋体" w:cs="宋体"/>
          <w:color w:val="000000"/>
          <w:spacing w:val="0"/>
          <w:w w:val="100"/>
          <w:position w:val="0"/>
          <w:sz w:val="24"/>
          <w:szCs w:val="24"/>
          <w:lang w:val="zh-CN" w:eastAsia="zh-CN" w:bidi="zh-CN"/>
        </w:rPr>
        <w:t>“</w:t>
      </w:r>
      <w:r>
        <w:rPr>
          <w:rFonts w:hint="eastAsia" w:cs="宋体"/>
          <w:color w:val="000000"/>
          <w:spacing w:val="0"/>
          <w:w w:val="100"/>
          <w:position w:val="0"/>
          <w:sz w:val="24"/>
          <w:szCs w:val="24"/>
          <w:lang w:val="zh-CN" w:eastAsia="zh-CN" w:bidi="zh-CN"/>
        </w:rPr>
        <w:t>询比</w:t>
      </w:r>
      <w:r>
        <w:rPr>
          <w:rFonts w:hint="eastAsia" w:ascii="宋体" w:hAnsi="宋体" w:eastAsia="宋体" w:cs="宋体"/>
          <w:color w:val="000000"/>
          <w:spacing w:val="0"/>
          <w:w w:val="100"/>
          <w:position w:val="0"/>
          <w:sz w:val="24"/>
          <w:szCs w:val="24"/>
        </w:rPr>
        <w:t>采购公告/</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采购邀请书”</w:t>
      </w:r>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67" w:name="_Toc28798"/>
      <w:bookmarkStart w:id="68" w:name="_Toc16463"/>
      <w:bookmarkStart w:id="69" w:name="bookmark269"/>
      <w:bookmarkStart w:id="70" w:name="_Toc16679"/>
      <w:bookmarkStart w:id="71" w:name="_Toc7862"/>
      <w:bookmarkStart w:id="72" w:name="bookmark270"/>
      <w:bookmarkStart w:id="73" w:name="bookmark271"/>
      <w:r>
        <w:rPr>
          <w:rFonts w:hint="eastAsia" w:ascii="宋体" w:hAnsi="宋体" w:eastAsia="宋体" w:cs="宋体"/>
          <w:sz w:val="24"/>
          <w:szCs w:val="24"/>
          <w:lang w:val="en-US" w:eastAsia="en-US"/>
        </w:rPr>
        <w:t>1.3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费用承担</w:t>
      </w:r>
      <w:bookmarkEnd w:id="67"/>
      <w:bookmarkEnd w:id="68"/>
      <w:bookmarkEnd w:id="69"/>
      <w:bookmarkEnd w:id="70"/>
      <w:bookmarkEnd w:id="71"/>
      <w:bookmarkEnd w:id="72"/>
      <w:bookmarkEnd w:id="73"/>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供应商准备和参加</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釆购活动所发生的各种费用由供应商自行承担。</w:t>
      </w:r>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74" w:name="bookmark273"/>
      <w:bookmarkStart w:id="75" w:name="_Toc22163"/>
      <w:bookmarkStart w:id="76" w:name="_Toc11260"/>
      <w:bookmarkStart w:id="77" w:name="bookmark274"/>
      <w:bookmarkStart w:id="78" w:name="_Toc31711"/>
      <w:bookmarkStart w:id="79" w:name="bookmark272"/>
      <w:bookmarkStart w:id="80" w:name="_Toc32259"/>
      <w:r>
        <w:rPr>
          <w:rFonts w:hint="eastAsia" w:ascii="宋体" w:hAnsi="宋体" w:eastAsia="宋体" w:cs="宋体"/>
          <w:sz w:val="24"/>
          <w:szCs w:val="24"/>
          <w:lang w:val="en-US" w:eastAsia="en-US"/>
        </w:rPr>
        <w:t>1.4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保密</w:t>
      </w:r>
      <w:bookmarkEnd w:id="74"/>
      <w:bookmarkEnd w:id="75"/>
      <w:bookmarkEnd w:id="76"/>
      <w:bookmarkEnd w:id="77"/>
      <w:bookmarkEnd w:id="78"/>
      <w:bookmarkEnd w:id="79"/>
      <w:bookmarkEnd w:id="80"/>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参加</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采购活动的各方应对采购文件和响应文件中的商业和技术等秘密保密,否则应承担相应的法律责任。</w:t>
      </w:r>
    </w:p>
    <w:p>
      <w:pPr>
        <w:pStyle w:val="4"/>
        <w:pageBreakBefore w:val="0"/>
        <w:widowControl w:val="0"/>
        <w:kinsoku/>
        <w:wordWrap/>
        <w:overflowPunct/>
        <w:topLinePunct w:val="0"/>
        <w:autoSpaceDE/>
        <w:autoSpaceDN/>
        <w:bidi w:val="0"/>
        <w:adjustRightInd/>
        <w:snapToGrid/>
        <w:spacing w:before="0" w:beforeLines="0" w:after="0" w:afterLines="0" w:line="360" w:lineRule="auto"/>
        <w:ind w:right="0"/>
        <w:textAlignment w:val="auto"/>
        <w:rPr>
          <w:rFonts w:hint="eastAsia" w:ascii="宋体" w:hAnsi="宋体" w:eastAsia="宋体" w:cs="宋体"/>
          <w:b/>
          <w:bCs/>
          <w:sz w:val="24"/>
          <w:szCs w:val="24"/>
        </w:rPr>
      </w:pPr>
      <w:bookmarkStart w:id="81" w:name="_Toc29219"/>
      <w:bookmarkStart w:id="82" w:name="_Toc27982"/>
      <w:bookmarkStart w:id="83" w:name="_Toc22235"/>
      <w:bookmarkStart w:id="84" w:name="bookmark276"/>
      <w:bookmarkStart w:id="85" w:name="bookmark277"/>
      <w:bookmarkStart w:id="86" w:name="_Toc6984"/>
      <w:bookmarkStart w:id="87" w:name="bookmark275"/>
      <w:r>
        <w:rPr>
          <w:rFonts w:hint="eastAsia" w:ascii="宋体" w:hAnsi="宋体" w:eastAsia="宋体" w:cs="宋体"/>
          <w:b/>
          <w:bCs/>
          <w:color w:val="000000"/>
          <w:spacing w:val="0"/>
          <w:w w:val="100"/>
          <w:position w:val="0"/>
          <w:sz w:val="24"/>
          <w:szCs w:val="24"/>
          <w:lang w:val="en-US" w:eastAsia="en-US" w:bidi="en-US"/>
        </w:rPr>
        <w:t>1.5</w:t>
      </w:r>
      <w:r>
        <w:rPr>
          <w:rFonts w:hint="eastAsia" w:ascii="宋体" w:hAnsi="宋体" w:eastAsia="宋体" w:cs="宋体"/>
          <w:b/>
          <w:bCs/>
          <w:color w:val="000000"/>
          <w:spacing w:val="0"/>
          <w:w w:val="100"/>
          <w:position w:val="0"/>
          <w:sz w:val="24"/>
          <w:szCs w:val="24"/>
          <w:lang w:val="en-US" w:eastAsia="zh-CN" w:bidi="en-US"/>
        </w:rPr>
        <w:t xml:space="preserve"> </w:t>
      </w:r>
      <w:r>
        <w:rPr>
          <w:rFonts w:hint="eastAsia" w:ascii="宋体" w:hAnsi="宋体" w:eastAsia="宋体" w:cs="宋体"/>
          <w:b/>
          <w:bCs/>
          <w:color w:val="000000"/>
          <w:spacing w:val="0"/>
          <w:w w:val="100"/>
          <w:position w:val="0"/>
          <w:sz w:val="24"/>
          <w:szCs w:val="24"/>
        </w:rPr>
        <w:t>语言文字</w:t>
      </w:r>
      <w:bookmarkEnd w:id="81"/>
      <w:bookmarkEnd w:id="82"/>
      <w:bookmarkEnd w:id="83"/>
      <w:bookmarkEnd w:id="84"/>
      <w:bookmarkEnd w:id="85"/>
      <w:bookmarkEnd w:id="86"/>
      <w:bookmarkEnd w:id="87"/>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采购文件和响应文件使用的语言文字为中文。专用术语使用外文的，应附有中文注释。</w:t>
      </w:r>
    </w:p>
    <w:p>
      <w:pPr>
        <w:pStyle w:val="4"/>
        <w:pageBreakBefore w:val="0"/>
        <w:widowControl w:val="0"/>
        <w:kinsoku/>
        <w:wordWrap/>
        <w:overflowPunct/>
        <w:topLinePunct w:val="0"/>
        <w:autoSpaceDE/>
        <w:autoSpaceDN/>
        <w:bidi w:val="0"/>
        <w:adjustRightInd/>
        <w:snapToGrid/>
        <w:spacing w:before="0" w:beforeLines="0" w:after="0" w:afterLines="0" w:line="360" w:lineRule="auto"/>
        <w:ind w:right="0"/>
        <w:textAlignment w:val="auto"/>
        <w:rPr>
          <w:rFonts w:hint="eastAsia" w:ascii="宋体" w:hAnsi="宋体" w:eastAsia="宋体" w:cs="宋体"/>
          <w:sz w:val="24"/>
          <w:szCs w:val="24"/>
        </w:rPr>
      </w:pPr>
      <w:bookmarkStart w:id="88" w:name="bookmark279"/>
      <w:bookmarkStart w:id="89" w:name="_Toc3493"/>
      <w:bookmarkStart w:id="90" w:name="_Toc8980"/>
      <w:bookmarkStart w:id="91" w:name="bookmark278"/>
      <w:bookmarkStart w:id="92" w:name="_Toc1508"/>
      <w:bookmarkStart w:id="93" w:name="bookmark280"/>
      <w:bookmarkStart w:id="94" w:name="_Toc8811"/>
      <w:r>
        <w:rPr>
          <w:rFonts w:hint="eastAsia" w:ascii="宋体" w:hAnsi="宋体" w:eastAsia="宋体" w:cs="宋体"/>
          <w:sz w:val="24"/>
          <w:szCs w:val="24"/>
          <w:lang w:val="en-US" w:eastAsia="en-US"/>
        </w:rPr>
        <w:t>1.6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计量单位</w:t>
      </w:r>
      <w:bookmarkEnd w:id="88"/>
      <w:bookmarkEnd w:id="89"/>
      <w:bookmarkEnd w:id="90"/>
      <w:bookmarkEnd w:id="91"/>
      <w:bookmarkEnd w:id="92"/>
      <w:bookmarkEnd w:id="93"/>
      <w:bookmarkEnd w:id="94"/>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所有计量均采用中华人民共和国法定计量单位。</w:t>
      </w:r>
    </w:p>
    <w:p>
      <w:pPr>
        <w:pStyle w:val="4"/>
        <w:pageBreakBefore w:val="0"/>
        <w:widowControl w:val="0"/>
        <w:kinsoku/>
        <w:wordWrap/>
        <w:overflowPunct/>
        <w:topLinePunct w:val="0"/>
        <w:autoSpaceDE/>
        <w:autoSpaceDN/>
        <w:bidi w:val="0"/>
        <w:adjustRightInd/>
        <w:snapToGrid/>
        <w:spacing w:before="0" w:beforeLines="0" w:after="0" w:afterLines="0" w:line="360" w:lineRule="auto"/>
        <w:ind w:right="0"/>
        <w:textAlignment w:val="auto"/>
        <w:rPr>
          <w:rFonts w:hint="eastAsia" w:ascii="宋体" w:hAnsi="宋体" w:eastAsia="宋体" w:cs="宋体"/>
          <w:sz w:val="24"/>
          <w:szCs w:val="24"/>
        </w:rPr>
      </w:pPr>
      <w:bookmarkStart w:id="95" w:name="bookmark283"/>
      <w:bookmarkStart w:id="96" w:name="_Toc15816"/>
      <w:bookmarkStart w:id="97" w:name="bookmark282"/>
      <w:bookmarkStart w:id="98" w:name="_Toc172"/>
      <w:bookmarkStart w:id="99" w:name="_Toc1371"/>
      <w:bookmarkStart w:id="100" w:name="bookmark281"/>
      <w:bookmarkStart w:id="101" w:name="_Toc31114"/>
      <w:r>
        <w:rPr>
          <w:rFonts w:hint="eastAsia" w:ascii="宋体" w:hAnsi="宋体" w:eastAsia="宋体" w:cs="宋体"/>
          <w:sz w:val="24"/>
          <w:szCs w:val="24"/>
          <w:lang w:val="en-US" w:eastAsia="en-US"/>
        </w:rPr>
        <w:t>1.7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踏勘现场</w:t>
      </w:r>
      <w:bookmarkEnd w:id="95"/>
      <w:bookmarkEnd w:id="96"/>
      <w:bookmarkEnd w:id="97"/>
      <w:bookmarkEnd w:id="98"/>
      <w:bookmarkEnd w:id="99"/>
      <w:bookmarkEnd w:id="100"/>
      <w:bookmarkEnd w:id="101"/>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1.7.</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供应商须知前附表规定组织踏勘现场的，采购人按供应商须知前附表规定的时间、地点组织供应商踏勘项目现场。部分供应商未按时参加踏勘现场的，不影响踏勘现场的正常进行。</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1.7.2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供应商可自愿参加踏勘现场活动。除采购人的原因外，采购人对供应商参加踏勘现场中所发生的人员伤亡和财产损失不承担责任。</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1.7.3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釆购人在踏勘现场中介绍的工程场地和相关的周边环境情况，仅作为供应商编制响应文件的参考，采购人不对供应商据此作出的判断和决策负责。</w:t>
      </w:r>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b/>
          <w:bCs/>
          <w:sz w:val="24"/>
          <w:szCs w:val="24"/>
        </w:rPr>
      </w:pPr>
      <w:bookmarkStart w:id="102" w:name="bookmark285"/>
      <w:bookmarkStart w:id="103" w:name="_Toc19230"/>
      <w:bookmarkStart w:id="104" w:name="bookmark284"/>
      <w:bookmarkStart w:id="105" w:name="_Toc12819"/>
      <w:bookmarkStart w:id="106" w:name="bookmark286"/>
      <w:bookmarkStart w:id="107" w:name="_Toc26784"/>
      <w:bookmarkStart w:id="108" w:name="_Toc3274"/>
      <w:r>
        <w:rPr>
          <w:rFonts w:hint="eastAsia" w:ascii="宋体" w:hAnsi="宋体" w:eastAsia="宋体" w:cs="宋体"/>
          <w:sz w:val="24"/>
          <w:szCs w:val="24"/>
          <w:lang w:val="en-US" w:eastAsia="en-US"/>
        </w:rPr>
        <w:t>1.8</w:t>
      </w:r>
      <w:r>
        <w:rPr>
          <w:rFonts w:hint="eastAsia" w:ascii="宋体" w:hAnsi="宋体" w:eastAsia="宋体" w:cs="宋体"/>
          <w:sz w:val="24"/>
          <w:szCs w:val="24"/>
          <w:lang w:val="en-US" w:eastAsia="zh-CN"/>
        </w:rPr>
        <w:t xml:space="preserve"> 询比采购</w:t>
      </w:r>
      <w:r>
        <w:rPr>
          <w:rFonts w:hint="eastAsia" w:ascii="宋体" w:hAnsi="宋体" w:eastAsia="宋体" w:cs="宋体"/>
          <w:sz w:val="24"/>
          <w:szCs w:val="24"/>
        </w:rPr>
        <w:t>预备会</w:t>
      </w:r>
      <w:bookmarkEnd w:id="102"/>
      <w:bookmarkEnd w:id="103"/>
      <w:bookmarkEnd w:id="104"/>
      <w:bookmarkEnd w:id="105"/>
      <w:bookmarkEnd w:id="106"/>
      <w:bookmarkEnd w:id="107"/>
      <w:bookmarkEnd w:id="108"/>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供应商须知前附表规定召开</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釆购预备会的，釆购人按供应商须知前附表规定的时间和地点召开</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采购预备会。</w:t>
      </w:r>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09" w:name="_Toc4174"/>
      <w:bookmarkStart w:id="110" w:name="_Toc11926"/>
      <w:bookmarkStart w:id="111" w:name="_Toc127"/>
      <w:bookmarkStart w:id="112" w:name="_Toc30238"/>
      <w:r>
        <w:rPr>
          <w:rFonts w:hint="eastAsia" w:ascii="宋体" w:hAnsi="宋体" w:eastAsia="宋体" w:cs="宋体"/>
          <w:sz w:val="24"/>
          <w:szCs w:val="24"/>
          <w:lang w:val="en-US" w:eastAsia="en-US"/>
        </w:rPr>
        <w:t xml:space="preserve">1.9 </w:t>
      </w:r>
      <w:r>
        <w:rPr>
          <w:rFonts w:hint="eastAsia" w:ascii="宋体" w:hAnsi="宋体" w:eastAsia="宋体" w:cs="宋体"/>
          <w:sz w:val="24"/>
          <w:szCs w:val="24"/>
          <w:lang w:val="zh-TW" w:eastAsia="zh-TW"/>
        </w:rPr>
        <w:t>分包</w:t>
      </w:r>
      <w:bookmarkEnd w:id="109"/>
      <w:bookmarkEnd w:id="110"/>
      <w:bookmarkEnd w:id="111"/>
      <w:bookmarkEnd w:id="112"/>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供应商拟在成交后将成交项目的部分工作进行分包的，应符合供应商须知前附表的规定，并在响应文件中作出说明。</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分包供应商不得将分包项目再次分包。成交供应商应当就分包项目向采购人负责,分包供应商就分包项目承担连带责任。</w:t>
      </w:r>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13" w:name="_Toc21954"/>
      <w:bookmarkStart w:id="114" w:name="_Toc6204"/>
      <w:bookmarkStart w:id="115" w:name="bookmark290"/>
      <w:bookmarkStart w:id="116" w:name="_Toc9285"/>
      <w:bookmarkStart w:id="117" w:name="_Toc29934"/>
      <w:bookmarkStart w:id="118" w:name="bookmark291"/>
      <w:bookmarkStart w:id="119" w:name="bookmark292"/>
      <w:r>
        <w:rPr>
          <w:rFonts w:hint="eastAsia" w:ascii="宋体" w:hAnsi="宋体" w:eastAsia="宋体" w:cs="宋体"/>
          <w:sz w:val="24"/>
          <w:szCs w:val="24"/>
          <w:lang w:val="en-US" w:eastAsia="en-US"/>
        </w:rPr>
        <w:t>1.10</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响应和偏差</w:t>
      </w:r>
      <w:bookmarkEnd w:id="113"/>
      <w:bookmarkEnd w:id="114"/>
      <w:bookmarkEnd w:id="115"/>
      <w:bookmarkEnd w:id="116"/>
      <w:bookmarkEnd w:id="117"/>
      <w:bookmarkEnd w:id="118"/>
      <w:bookmarkEnd w:id="119"/>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1.10.</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响应文件应当对采购需求和合同条款及格式中的条款作岀响应，否则，供应商的响应文件将被视为无效。</w:t>
      </w:r>
    </w:p>
    <w:p>
      <w:pPr>
        <w:pStyle w:val="25"/>
        <w:keepNext w:val="0"/>
        <w:keepLines w:val="0"/>
        <w:pageBreakBefore w:val="0"/>
        <w:widowControl w:val="0"/>
        <w:numPr>
          <w:ilvl w:val="0"/>
          <w:numId w:val="0"/>
        </w:numPr>
        <w:shd w:val="clear" w:color="auto" w:fill="auto"/>
        <w:tabs>
          <w:tab w:val="left" w:pos="34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bookmarkStart w:id="120" w:name="bookmark293"/>
      <w:bookmarkEnd w:id="120"/>
      <w:r>
        <w:rPr>
          <w:rFonts w:hint="eastAsia" w:cs="宋体"/>
          <w:color w:val="000000"/>
          <w:spacing w:val="0"/>
          <w:w w:val="100"/>
          <w:position w:val="0"/>
          <w:sz w:val="24"/>
          <w:szCs w:val="24"/>
          <w:lang w:val="en-US" w:eastAsia="zh-CN" w:bidi="en-US"/>
        </w:rPr>
        <w:t>1.</w:t>
      </w:r>
      <w:r>
        <w:rPr>
          <w:rFonts w:hint="eastAsia" w:ascii="宋体" w:hAnsi="宋体" w:eastAsia="宋体" w:cs="宋体"/>
          <w:color w:val="000000"/>
          <w:spacing w:val="0"/>
          <w:w w:val="100"/>
          <w:position w:val="0"/>
          <w:sz w:val="24"/>
          <w:szCs w:val="24"/>
          <w:lang w:val="en-US" w:eastAsia="en-US" w:bidi="en-US"/>
        </w:rPr>
        <w:t>10.2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供应商须知前附表规定了对非关键条款允许偏差的范围和可以偏差的项数的,如响应文件存在的偏差超出上述范围或项数，将被视为无效。</w:t>
      </w:r>
    </w:p>
    <w:p>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121" w:name="bookmark296"/>
      <w:bookmarkStart w:id="122" w:name="bookmark294"/>
      <w:bookmarkStart w:id="123" w:name="_Toc27309"/>
      <w:bookmarkStart w:id="124" w:name="_Toc2331"/>
      <w:bookmarkStart w:id="125" w:name="bookmark295"/>
      <w:r>
        <w:rPr>
          <w:rFonts w:hint="eastAsia" w:ascii="宋体" w:hAnsi="宋体" w:eastAsia="宋体" w:cs="宋体"/>
          <w:sz w:val="28"/>
          <w:szCs w:val="28"/>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采购文件</w:t>
      </w:r>
      <w:bookmarkEnd w:id="121"/>
      <w:bookmarkEnd w:id="122"/>
      <w:bookmarkEnd w:id="123"/>
      <w:bookmarkEnd w:id="124"/>
      <w:bookmarkEnd w:id="125"/>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26" w:name="bookmark298"/>
      <w:bookmarkStart w:id="127" w:name="_Toc11568"/>
      <w:bookmarkStart w:id="128" w:name="_Toc27144"/>
      <w:bookmarkStart w:id="129" w:name="bookmark299"/>
      <w:bookmarkStart w:id="130" w:name="bookmark297"/>
      <w:bookmarkStart w:id="131" w:name="_Toc6070"/>
      <w:bookmarkStart w:id="132" w:name="_Toc7224"/>
      <w:r>
        <w:rPr>
          <w:rFonts w:hint="eastAsia" w:ascii="宋体" w:hAnsi="宋体" w:eastAsia="宋体" w:cs="宋体"/>
          <w:sz w:val="24"/>
          <w:szCs w:val="24"/>
          <w:lang w:val="en-US" w:eastAsia="en-US"/>
        </w:rPr>
        <w:t>2.</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采购文件的</w:t>
      </w:r>
      <w:r>
        <w:rPr>
          <w:rFonts w:hint="eastAsia" w:ascii="宋体" w:hAnsi="宋体" w:eastAsia="宋体" w:cs="宋体"/>
          <w:sz w:val="24"/>
          <w:szCs w:val="24"/>
          <w:lang w:eastAsia="zh-CN"/>
        </w:rPr>
        <w:t>组</w:t>
      </w:r>
      <w:r>
        <w:rPr>
          <w:rFonts w:hint="eastAsia" w:ascii="宋体" w:hAnsi="宋体" w:eastAsia="宋体" w:cs="宋体"/>
          <w:sz w:val="24"/>
          <w:szCs w:val="24"/>
        </w:rPr>
        <w:t>成</w:t>
      </w:r>
      <w:bookmarkEnd w:id="126"/>
      <w:bookmarkEnd w:id="127"/>
      <w:bookmarkEnd w:id="128"/>
      <w:bookmarkEnd w:id="129"/>
      <w:bookmarkEnd w:id="130"/>
      <w:bookmarkEnd w:id="131"/>
      <w:bookmarkEnd w:id="132"/>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本采购文件包括：</w:t>
      </w:r>
    </w:p>
    <w:p>
      <w:pPr>
        <w:pStyle w:val="25"/>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133" w:name="bookmark300"/>
      <w:bookmarkEnd w:id="133"/>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釆购公告(或</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采购邀请书)；</w:t>
      </w:r>
    </w:p>
    <w:p>
      <w:pPr>
        <w:pStyle w:val="25"/>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134" w:name="bookmark301"/>
      <w:bookmarkEnd w:id="134"/>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供应商须知；</w:t>
      </w:r>
    </w:p>
    <w:p>
      <w:pPr>
        <w:pStyle w:val="25"/>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135" w:name="bookmark302"/>
      <w:bookmarkEnd w:id="135"/>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评审办法；</w:t>
      </w:r>
    </w:p>
    <w:p>
      <w:pPr>
        <w:pStyle w:val="25"/>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136" w:name="bookmark303"/>
      <w:bookmarkEnd w:id="136"/>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合同</w:t>
      </w:r>
      <w:r>
        <w:rPr>
          <w:rFonts w:hint="eastAsia" w:cs="宋体"/>
          <w:color w:val="000000"/>
          <w:spacing w:val="0"/>
          <w:w w:val="100"/>
          <w:position w:val="0"/>
          <w:sz w:val="24"/>
          <w:szCs w:val="24"/>
          <w:lang w:eastAsia="zh-CN"/>
        </w:rPr>
        <w:t>条款及格式</w:t>
      </w:r>
      <w:r>
        <w:rPr>
          <w:rFonts w:hint="eastAsia" w:ascii="宋体" w:hAnsi="宋体" w:eastAsia="宋体" w:cs="宋体"/>
          <w:color w:val="000000"/>
          <w:spacing w:val="0"/>
          <w:w w:val="100"/>
          <w:position w:val="0"/>
          <w:sz w:val="24"/>
          <w:szCs w:val="24"/>
        </w:rPr>
        <w:t>；</w:t>
      </w:r>
    </w:p>
    <w:p>
      <w:pPr>
        <w:pStyle w:val="25"/>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137" w:name="bookmark304"/>
      <w:bookmarkEnd w:id="137"/>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采购需求；</w:t>
      </w:r>
    </w:p>
    <w:p>
      <w:pPr>
        <w:pStyle w:val="25"/>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138" w:name="bookmark305"/>
      <w:bookmarkEnd w:id="138"/>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响应文件格式；</w:t>
      </w:r>
    </w:p>
    <w:p>
      <w:pPr>
        <w:pStyle w:val="25"/>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139" w:name="bookmark306"/>
      <w:bookmarkEnd w:id="139"/>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7</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供应商须知前附表规定的其他资料。</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采购人依照本章规定，对釆购文件所作的澄清、修改，构成采购文件的组成部分。</w:t>
      </w:r>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40" w:name="_Toc9252"/>
      <w:bookmarkStart w:id="141" w:name="_Toc9269"/>
      <w:bookmarkStart w:id="142" w:name="bookmark307"/>
      <w:bookmarkStart w:id="143" w:name="_Toc22175"/>
      <w:bookmarkStart w:id="144" w:name="bookmark308"/>
      <w:bookmarkStart w:id="145" w:name="_Toc27231"/>
      <w:bookmarkStart w:id="146" w:name="bookmark309"/>
      <w:r>
        <w:rPr>
          <w:rFonts w:hint="eastAsia" w:ascii="宋体" w:hAnsi="宋体" w:eastAsia="宋体" w:cs="宋体"/>
          <w:sz w:val="24"/>
          <w:szCs w:val="24"/>
          <w:lang w:val="en-US" w:eastAsia="en-US"/>
        </w:rPr>
        <w:t>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采购文件的澄清和修改</w:t>
      </w:r>
      <w:bookmarkEnd w:id="140"/>
      <w:bookmarkEnd w:id="141"/>
      <w:bookmarkEnd w:id="142"/>
      <w:bookmarkEnd w:id="143"/>
      <w:bookmarkEnd w:id="144"/>
      <w:bookmarkEnd w:id="145"/>
      <w:bookmarkEnd w:id="146"/>
    </w:p>
    <w:p>
      <w:pPr>
        <w:pStyle w:val="25"/>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bookmarkStart w:id="147" w:name="bookmark310"/>
      <w:bookmarkEnd w:id="147"/>
      <w:r>
        <w:rPr>
          <w:rFonts w:hint="eastAsia" w:ascii="宋体" w:hAnsi="宋体" w:eastAsia="宋体" w:cs="宋体"/>
          <w:color w:val="000000"/>
          <w:spacing w:val="0"/>
          <w:w w:val="100"/>
          <w:position w:val="0"/>
          <w:sz w:val="24"/>
          <w:szCs w:val="24"/>
          <w:lang w:val="en-US" w:eastAsia="zh-CN"/>
        </w:rPr>
        <w:t>2.2.</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供应商应仔细阅读和检查采购文件的全部内容。如发现缺页或内容不全，应及时向釆购人提出，以便补齐。如有疑问，应在供应商须知前附表规定的时间前，以书面形式要求采购人对采购文件予以澄清。</w:t>
      </w:r>
    </w:p>
    <w:p>
      <w:pPr>
        <w:pStyle w:val="25"/>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bookmarkStart w:id="148" w:name="bookmark311"/>
      <w:bookmarkEnd w:id="148"/>
      <w:r>
        <w:rPr>
          <w:rFonts w:hint="eastAsia" w:ascii="宋体" w:hAnsi="宋体" w:eastAsia="宋体" w:cs="宋体"/>
          <w:color w:val="000000"/>
          <w:spacing w:val="0"/>
          <w:w w:val="100"/>
          <w:position w:val="0"/>
          <w:sz w:val="24"/>
          <w:szCs w:val="24"/>
          <w:lang w:val="en-US" w:eastAsia="zh-CN" w:bidi="en-US"/>
        </w:rPr>
        <w:t>2.</w:t>
      </w:r>
      <w:r>
        <w:rPr>
          <w:rFonts w:hint="eastAsia" w:ascii="宋体" w:hAnsi="宋体" w:eastAsia="宋体" w:cs="宋体"/>
          <w:color w:val="000000"/>
          <w:spacing w:val="0"/>
          <w:w w:val="100"/>
          <w:position w:val="0"/>
          <w:sz w:val="24"/>
          <w:szCs w:val="24"/>
          <w:lang w:val="en-US" w:eastAsia="en-US" w:bidi="en-US"/>
        </w:rPr>
        <w:t>2.2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采购人可根据供应商的要求或主动对采购文件进行澄清或修改。澄清或修改的内容以补充文件的形式发给所有获取采购文件的供应商。釆购人可视具体情况在补充文件中通知供应商推迟递交响应文件的截止时间。</w:t>
      </w:r>
    </w:p>
    <w:p>
      <w:pPr>
        <w:pStyle w:val="25"/>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bookmarkStart w:id="149" w:name="bookmark312"/>
      <w:bookmarkEnd w:id="149"/>
      <w:r>
        <w:rPr>
          <w:rFonts w:hint="eastAsia" w:cs="宋体"/>
          <w:color w:val="000000"/>
          <w:spacing w:val="0"/>
          <w:w w:val="100"/>
          <w:position w:val="0"/>
          <w:sz w:val="24"/>
          <w:szCs w:val="24"/>
          <w:lang w:val="en-US" w:eastAsia="zh-CN" w:bidi="en-US"/>
        </w:rPr>
        <w:t>2.</w:t>
      </w:r>
      <w:r>
        <w:rPr>
          <w:rFonts w:hint="eastAsia" w:ascii="宋体" w:hAnsi="宋体" w:eastAsia="宋体" w:cs="宋体"/>
          <w:color w:val="000000"/>
          <w:spacing w:val="0"/>
          <w:w w:val="100"/>
          <w:position w:val="0"/>
          <w:sz w:val="24"/>
          <w:szCs w:val="24"/>
          <w:lang w:val="en-US" w:eastAsia="en-US" w:bidi="en-US"/>
        </w:rPr>
        <w:t>2.3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供应商在收到补充文件后，应按供应商须知前附表规定的时间和方式通知釆购人，确认已收到该补充文件。</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2.2.4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除非确有必要，釆购人有权拒绝回复供应商在本章第</w:t>
      </w:r>
      <w:r>
        <w:rPr>
          <w:rFonts w:hint="eastAsia" w:ascii="宋体" w:hAnsi="宋体" w:eastAsia="宋体" w:cs="宋体"/>
          <w:color w:val="000000"/>
          <w:spacing w:val="0"/>
          <w:w w:val="100"/>
          <w:position w:val="0"/>
          <w:sz w:val="24"/>
          <w:szCs w:val="24"/>
          <w:lang w:val="en-US" w:eastAsia="en-US" w:bidi="en-US"/>
        </w:rPr>
        <w:t>2.2.</w:t>
      </w:r>
      <w:r>
        <w:rPr>
          <w:rFonts w:hint="eastAsia" w:ascii="宋体" w:hAnsi="宋体" w:eastAsia="宋体" w:cs="宋体"/>
          <w:color w:val="000000"/>
          <w:spacing w:val="0"/>
          <w:w w:val="100"/>
          <w:position w:val="0"/>
          <w:sz w:val="24"/>
          <w:szCs w:val="24"/>
        </w:rPr>
        <w:t>1项规定的时间后提出的任何澄清要求。</w:t>
      </w:r>
    </w:p>
    <w:p>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150" w:name="_Toc27542"/>
      <w:bookmarkStart w:id="151" w:name="bookmark314"/>
      <w:bookmarkStart w:id="152" w:name="bookmark315"/>
      <w:bookmarkStart w:id="153" w:name="_Toc12616"/>
      <w:bookmarkStart w:id="154" w:name="bookmark313"/>
      <w:r>
        <w:rPr>
          <w:rFonts w:hint="eastAsia" w:ascii="宋体" w:hAnsi="宋体" w:eastAsia="宋体" w:cs="宋体"/>
          <w:sz w:val="28"/>
          <w:szCs w:val="28"/>
        </w:rPr>
        <w:t>3</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响应文件</w:t>
      </w:r>
      <w:bookmarkEnd w:id="150"/>
      <w:bookmarkEnd w:id="151"/>
      <w:bookmarkEnd w:id="152"/>
      <w:bookmarkEnd w:id="153"/>
      <w:bookmarkEnd w:id="154"/>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55" w:name="_Toc3182"/>
      <w:bookmarkStart w:id="156" w:name="_Toc7544"/>
      <w:bookmarkStart w:id="157" w:name="bookmark317"/>
      <w:bookmarkStart w:id="158" w:name="_Toc8466"/>
      <w:bookmarkStart w:id="159" w:name="_Toc32766"/>
      <w:bookmarkStart w:id="160" w:name="bookmark316"/>
      <w:bookmarkStart w:id="161" w:name="bookmark318"/>
      <w:r>
        <w:rPr>
          <w:rFonts w:hint="eastAsia" w:ascii="宋体" w:hAnsi="宋体" w:eastAsia="宋体" w:cs="宋体"/>
          <w:sz w:val="24"/>
          <w:szCs w:val="24"/>
          <w:lang w:val="en-US" w:eastAsia="en-US"/>
        </w:rPr>
        <w:t>3.1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响应文件的组成</w:t>
      </w:r>
      <w:bookmarkEnd w:id="155"/>
      <w:bookmarkEnd w:id="156"/>
      <w:bookmarkEnd w:id="157"/>
      <w:bookmarkEnd w:id="158"/>
      <w:bookmarkEnd w:id="159"/>
      <w:bookmarkEnd w:id="160"/>
      <w:bookmarkEnd w:id="161"/>
    </w:p>
    <w:p>
      <w:pPr>
        <w:pStyle w:val="25"/>
        <w:keepNext w:val="0"/>
        <w:keepLines w:val="0"/>
        <w:pageBreakBefore w:val="0"/>
        <w:widowControl w:val="0"/>
        <w:numPr>
          <w:ilvl w:val="0"/>
          <w:numId w:val="0"/>
        </w:numPr>
        <w:shd w:val="clear" w:color="auto" w:fill="auto"/>
        <w:tabs>
          <w:tab w:val="left" w:pos="349"/>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bookmarkStart w:id="162" w:name="bookmark319"/>
      <w:bookmarkEnd w:id="162"/>
      <w:r>
        <w:rPr>
          <w:rFonts w:hint="eastAsia" w:cs="宋体"/>
          <w:color w:val="000000"/>
          <w:spacing w:val="0"/>
          <w:w w:val="100"/>
          <w:position w:val="0"/>
          <w:sz w:val="24"/>
          <w:szCs w:val="24"/>
          <w:lang w:val="en-US" w:eastAsia="zh-CN" w:bidi="en-US"/>
        </w:rPr>
        <w:t>3.</w:t>
      </w:r>
      <w:r>
        <w:rPr>
          <w:rFonts w:hint="eastAsia" w:ascii="宋体" w:hAnsi="宋体" w:eastAsia="宋体" w:cs="宋体"/>
          <w:color w:val="000000"/>
          <w:spacing w:val="0"/>
          <w:w w:val="100"/>
          <w:position w:val="0"/>
          <w:sz w:val="24"/>
          <w:szCs w:val="24"/>
          <w:lang w:val="en-US" w:eastAsia="en-US" w:bidi="en-US"/>
        </w:rPr>
        <w:t>1.</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响应文件应包括下列内容：</w:t>
      </w:r>
    </w:p>
    <w:p>
      <w:pPr>
        <w:pStyle w:val="25"/>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163" w:name="bookmark320"/>
      <w:bookmarkEnd w:id="163"/>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响应函；</w:t>
      </w:r>
    </w:p>
    <w:p>
      <w:pPr>
        <w:pStyle w:val="25"/>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164" w:name="bookmark321"/>
      <w:bookmarkEnd w:id="164"/>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授权委托书(如有)；</w:t>
      </w:r>
    </w:p>
    <w:p>
      <w:pPr>
        <w:pStyle w:val="25"/>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165" w:name="bookmark322"/>
      <w:bookmarkEnd w:id="165"/>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联合体协议书(如有)；</w:t>
      </w:r>
    </w:p>
    <w:p>
      <w:pPr>
        <w:pStyle w:val="25"/>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166" w:name="bookmark323"/>
      <w:bookmarkEnd w:id="166"/>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响应保证金(如有)；</w:t>
      </w:r>
    </w:p>
    <w:p>
      <w:pPr>
        <w:pStyle w:val="25"/>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167" w:name="bookmark324"/>
      <w:bookmarkEnd w:id="167"/>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商务和技术偏差表；</w:t>
      </w:r>
    </w:p>
    <w:p>
      <w:pPr>
        <w:pStyle w:val="25"/>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168" w:name="bookmark325"/>
      <w:bookmarkEnd w:id="168"/>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报价表；</w:t>
      </w:r>
    </w:p>
    <w:p>
      <w:pPr>
        <w:pStyle w:val="25"/>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169" w:name="bookmark326"/>
      <w:bookmarkEnd w:id="169"/>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7</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资格审查资料；</w:t>
      </w:r>
    </w:p>
    <w:p>
      <w:pPr>
        <w:pStyle w:val="25"/>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170" w:name="bookmark327"/>
      <w:bookmarkEnd w:id="170"/>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8</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供应商须知前附表规定的其他资料。</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供应商在评审过程中作出的符合釆购文件要求的澄清、说明和补正，构成响应文件的组成部分。</w:t>
      </w:r>
    </w:p>
    <w:p>
      <w:pPr>
        <w:pStyle w:val="25"/>
        <w:keepNext w:val="0"/>
        <w:keepLines w:val="0"/>
        <w:pageBreakBefore w:val="0"/>
        <w:widowControl w:val="0"/>
        <w:numPr>
          <w:ilvl w:val="0"/>
          <w:numId w:val="0"/>
        </w:numPr>
        <w:shd w:val="clear" w:color="auto" w:fill="auto"/>
        <w:tabs>
          <w:tab w:val="left" w:pos="349"/>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bookmarkStart w:id="171" w:name="bookmark329"/>
      <w:bookmarkEnd w:id="171"/>
      <w:r>
        <w:rPr>
          <w:rFonts w:hint="eastAsia" w:cs="宋体"/>
          <w:color w:val="000000"/>
          <w:spacing w:val="0"/>
          <w:w w:val="100"/>
          <w:position w:val="0"/>
          <w:sz w:val="24"/>
          <w:szCs w:val="24"/>
          <w:lang w:val="en-US" w:eastAsia="zh-CN" w:bidi="en-US"/>
        </w:rPr>
        <w:t>3.</w:t>
      </w:r>
      <w:r>
        <w:rPr>
          <w:rFonts w:hint="eastAsia" w:ascii="宋体" w:hAnsi="宋体" w:eastAsia="宋体" w:cs="宋体"/>
          <w:color w:val="000000"/>
          <w:spacing w:val="0"/>
          <w:w w:val="100"/>
          <w:position w:val="0"/>
          <w:sz w:val="24"/>
          <w:szCs w:val="24"/>
          <w:lang w:val="en-US" w:eastAsia="en-US" w:bidi="en-US"/>
        </w:rPr>
        <w:t>1.2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供应商的法定代表人(单位负责人)亲自签署响应文件、亲自参加</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的，响应文件不包括第</w:t>
      </w:r>
      <w:r>
        <w:rPr>
          <w:rFonts w:hint="eastAsia" w:ascii="宋体" w:hAnsi="宋体" w:eastAsia="宋体" w:cs="宋体"/>
          <w:color w:val="000000"/>
          <w:spacing w:val="0"/>
          <w:w w:val="100"/>
          <w:position w:val="0"/>
          <w:sz w:val="24"/>
          <w:szCs w:val="24"/>
          <w:lang w:val="en-US" w:eastAsia="en-US" w:bidi="en-US"/>
        </w:rPr>
        <w:t>3.1.1</w:t>
      </w:r>
      <w:r>
        <w:rPr>
          <w:rFonts w:hint="eastAsia" w:ascii="宋体" w:hAnsi="宋体" w:eastAsia="宋体" w:cs="宋体"/>
          <w:color w:val="000000"/>
          <w:spacing w:val="0"/>
          <w:w w:val="100"/>
          <w:position w:val="0"/>
          <w:sz w:val="24"/>
          <w:szCs w:val="24"/>
        </w:rPr>
        <w:t>(2)目所指的授权委托书。第一章</w:t>
      </w:r>
      <w:r>
        <w:rPr>
          <w:rFonts w:hint="eastAsia" w:ascii="宋体" w:hAnsi="宋体" w:eastAsia="宋体" w:cs="宋体"/>
          <w:color w:val="000000"/>
          <w:spacing w:val="0"/>
          <w:w w:val="100"/>
          <w:position w:val="0"/>
          <w:sz w:val="24"/>
          <w:szCs w:val="24"/>
          <w:lang w:val="zh-CN" w:eastAsia="zh-CN" w:bidi="zh-CN"/>
        </w:rPr>
        <w:t>“</w:t>
      </w:r>
      <w:r>
        <w:rPr>
          <w:rFonts w:hint="eastAsia" w:cs="宋体"/>
          <w:color w:val="000000"/>
          <w:spacing w:val="0"/>
          <w:w w:val="100"/>
          <w:position w:val="0"/>
          <w:sz w:val="24"/>
          <w:szCs w:val="24"/>
          <w:lang w:val="zh-CN" w:eastAsia="zh-CN" w:bidi="zh-CN"/>
        </w:rPr>
        <w:t>询比</w:t>
      </w:r>
      <w:r>
        <w:rPr>
          <w:rFonts w:hint="eastAsia" w:ascii="宋体" w:hAnsi="宋体" w:eastAsia="宋体" w:cs="宋体"/>
          <w:color w:val="000000"/>
          <w:spacing w:val="0"/>
          <w:w w:val="100"/>
          <w:position w:val="0"/>
          <w:sz w:val="24"/>
          <w:szCs w:val="24"/>
        </w:rPr>
        <w:t>采购公告/</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采购邀请书”规定不接受联合体的，或供应商没有组成联合体的，响应文件不包括第</w:t>
      </w:r>
      <w:r>
        <w:rPr>
          <w:rFonts w:hint="eastAsia" w:ascii="宋体" w:hAnsi="宋体" w:eastAsia="宋体" w:cs="宋体"/>
          <w:color w:val="000000"/>
          <w:spacing w:val="0"/>
          <w:w w:val="100"/>
          <w:position w:val="0"/>
          <w:sz w:val="24"/>
          <w:szCs w:val="24"/>
          <w:lang w:val="en-US" w:eastAsia="en-US" w:bidi="en-US"/>
        </w:rPr>
        <w:t>3.1.1</w:t>
      </w:r>
      <w:r>
        <w:rPr>
          <w:rFonts w:hint="eastAsia" w:ascii="宋体" w:hAnsi="宋体" w:eastAsia="宋体" w:cs="宋体"/>
          <w:color w:val="000000"/>
          <w:spacing w:val="0"/>
          <w:w w:val="100"/>
          <w:position w:val="0"/>
          <w:sz w:val="24"/>
          <w:szCs w:val="24"/>
        </w:rPr>
        <w:t>(3)目所指的联合体协议书。供应商须知前附表未要求供应商递交响应保证金的，响应文件不包括第</w:t>
      </w:r>
      <w:r>
        <w:rPr>
          <w:rFonts w:hint="eastAsia" w:ascii="宋体" w:hAnsi="宋体" w:eastAsia="宋体" w:cs="宋体"/>
          <w:color w:val="000000"/>
          <w:spacing w:val="0"/>
          <w:w w:val="100"/>
          <w:position w:val="0"/>
          <w:sz w:val="24"/>
          <w:szCs w:val="24"/>
          <w:lang w:val="en-US" w:eastAsia="en-US" w:bidi="en-US"/>
        </w:rPr>
        <w:t>3.1.</w:t>
      </w:r>
      <w:r>
        <w:rPr>
          <w:rFonts w:hint="eastAsia" w:ascii="宋体" w:hAnsi="宋体" w:eastAsia="宋体" w:cs="宋体"/>
          <w:color w:val="000000"/>
          <w:spacing w:val="0"/>
          <w:w w:val="100"/>
          <w:position w:val="0"/>
          <w:sz w:val="24"/>
          <w:szCs w:val="24"/>
        </w:rPr>
        <w:t>1(4)目所指的响应保证金。</w:t>
      </w:r>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72" w:name="_Toc26233"/>
      <w:bookmarkStart w:id="173" w:name="bookmark330"/>
      <w:bookmarkStart w:id="174" w:name="_Toc14914"/>
      <w:bookmarkStart w:id="175" w:name="_Toc12249"/>
      <w:bookmarkStart w:id="176" w:name="bookmark332"/>
      <w:bookmarkStart w:id="177" w:name="_Toc31451"/>
      <w:bookmarkStart w:id="178" w:name="bookmark331"/>
      <w:r>
        <w:rPr>
          <w:rFonts w:hint="eastAsia" w:ascii="宋体" w:hAnsi="宋体" w:eastAsia="宋体" w:cs="宋体"/>
          <w:sz w:val="24"/>
          <w:szCs w:val="24"/>
          <w:lang w:val="en-US" w:eastAsia="en-US"/>
        </w:rPr>
        <w:t>3.2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报价</w:t>
      </w:r>
      <w:bookmarkEnd w:id="172"/>
      <w:bookmarkEnd w:id="173"/>
      <w:bookmarkEnd w:id="174"/>
      <w:bookmarkEnd w:id="175"/>
      <w:bookmarkEnd w:id="176"/>
      <w:bookmarkEnd w:id="177"/>
      <w:bookmarkEnd w:id="178"/>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3.2.1</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供应商应按釆购文件提供的格式(见第六章</w:t>
      </w:r>
      <w:r>
        <w:rPr>
          <w:rFonts w:hint="eastAsia" w:ascii="宋体" w:hAnsi="宋体" w:eastAsia="宋体" w:cs="宋体"/>
          <w:color w:val="000000"/>
          <w:spacing w:val="0"/>
          <w:w w:val="100"/>
          <w:position w:val="0"/>
          <w:sz w:val="24"/>
          <w:szCs w:val="24"/>
          <w:lang w:val="zh-CN" w:eastAsia="zh-CN" w:bidi="zh-CN"/>
        </w:rPr>
        <w:t>“响</w:t>
      </w:r>
      <w:r>
        <w:rPr>
          <w:rFonts w:hint="eastAsia" w:ascii="宋体" w:hAnsi="宋体" w:eastAsia="宋体" w:cs="宋体"/>
          <w:color w:val="000000"/>
          <w:spacing w:val="0"/>
          <w:w w:val="100"/>
          <w:position w:val="0"/>
          <w:sz w:val="24"/>
          <w:szCs w:val="24"/>
        </w:rPr>
        <w:t>应文件格式”)在响应函和报价表中进行报价。响应函中报价应为包含国家规定的增值税在内的含税价格。</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3.2.2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应充分了解釆购项目的总体情况以及影响报价的其他要素。对于货物和服务采购项目，采购人在签署采购合同时及合同履行过程中，有权在供应商须知前附表规定的幅度内对采购标的的数量进行增加或减少。</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3.2.3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釆购人设有最高限价的，供应商的报价不得超过最高限价。最高限价或最高限价计算方法在供应商须知前附表中载明。</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3.2.4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报价的其他要求见供应商须知前附表。</w:t>
      </w:r>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79" w:name="bookmark334"/>
      <w:bookmarkStart w:id="180" w:name="_Toc19305"/>
      <w:bookmarkStart w:id="181" w:name="_Toc31074"/>
      <w:bookmarkStart w:id="182" w:name="bookmark333"/>
      <w:bookmarkStart w:id="183" w:name="_Toc27255"/>
      <w:bookmarkStart w:id="184" w:name="bookmark335"/>
      <w:bookmarkStart w:id="185" w:name="_Toc11302"/>
      <w:r>
        <w:rPr>
          <w:rFonts w:hint="eastAsia" w:ascii="宋体" w:hAnsi="宋体" w:eastAsia="宋体" w:cs="宋体"/>
          <w:sz w:val="24"/>
          <w:szCs w:val="24"/>
          <w:lang w:val="en-US" w:eastAsia="en-US"/>
        </w:rPr>
        <w:t>3.3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响应文件有效期</w:t>
      </w:r>
      <w:bookmarkEnd w:id="179"/>
      <w:bookmarkEnd w:id="180"/>
      <w:bookmarkEnd w:id="181"/>
      <w:bookmarkEnd w:id="182"/>
      <w:bookmarkEnd w:id="183"/>
      <w:bookmarkEnd w:id="184"/>
      <w:bookmarkEnd w:id="185"/>
    </w:p>
    <w:p>
      <w:pPr>
        <w:pStyle w:val="25"/>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000000"/>
          <w:spacing w:val="0"/>
          <w:w w:val="100"/>
          <w:position w:val="0"/>
          <w:sz w:val="24"/>
          <w:szCs w:val="24"/>
        </w:rPr>
      </w:pPr>
      <w:bookmarkStart w:id="186" w:name="bookmark336"/>
      <w:bookmarkEnd w:id="186"/>
      <w:r>
        <w:rPr>
          <w:rFonts w:hint="eastAsia" w:ascii="宋体" w:hAnsi="宋体" w:eastAsia="宋体" w:cs="宋体"/>
          <w:color w:val="000000"/>
          <w:spacing w:val="0"/>
          <w:w w:val="100"/>
          <w:position w:val="0"/>
          <w:sz w:val="24"/>
          <w:szCs w:val="24"/>
          <w:lang w:val="en-US" w:eastAsia="zh-CN" w:bidi="en-US"/>
        </w:rPr>
        <w:t>3.</w:t>
      </w:r>
      <w:r>
        <w:rPr>
          <w:rFonts w:hint="eastAsia" w:ascii="宋体" w:hAnsi="宋体" w:eastAsia="宋体" w:cs="宋体"/>
          <w:color w:val="000000"/>
          <w:spacing w:val="0"/>
          <w:w w:val="100"/>
          <w:position w:val="0"/>
          <w:sz w:val="24"/>
          <w:szCs w:val="24"/>
          <w:lang w:val="en-US" w:eastAsia="en-US" w:bidi="en-US"/>
        </w:rPr>
        <w:t>3</w:t>
      </w:r>
      <w:r>
        <w:rPr>
          <w:rFonts w:hint="eastAsia" w:ascii="宋体" w:hAnsi="宋体" w:eastAsia="宋体"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除供应商须知前附表另有规定外，响应文件有效期应为90日，从采购文件规定的递交响应文件的截止时间开始计算。</w:t>
      </w:r>
    </w:p>
    <w:p>
      <w:pPr>
        <w:pStyle w:val="25"/>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3.3.2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出现特殊情况需要延长响应文件有效期的，采购人以书面形式通知所有供应商延长响应文件有效期，供应商应予以书面答复。同意延长的，应相应延长其响应保证金的有效期，但不得修改其响应文件；供应商拒绝延长的，其响应文件在原有效期届满后失效，但供应商有权收回其响应保证金。</w:t>
      </w:r>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187" w:name="bookmark337"/>
      <w:bookmarkStart w:id="188" w:name="bookmark339"/>
      <w:bookmarkStart w:id="189" w:name="_Toc5674"/>
      <w:bookmarkStart w:id="190" w:name="_Toc1597"/>
      <w:bookmarkStart w:id="191" w:name="_Toc5424"/>
      <w:bookmarkStart w:id="192" w:name="_Toc5188"/>
      <w:bookmarkStart w:id="193" w:name="bookmark338"/>
      <w:r>
        <w:rPr>
          <w:rFonts w:hint="eastAsia" w:ascii="宋体" w:hAnsi="宋体" w:eastAsia="宋体" w:cs="宋体"/>
          <w:sz w:val="24"/>
          <w:szCs w:val="24"/>
          <w:lang w:val="en-US" w:eastAsia="en-US"/>
        </w:rPr>
        <w:t>3.4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响应保证金</w:t>
      </w:r>
      <w:bookmarkEnd w:id="187"/>
      <w:bookmarkEnd w:id="188"/>
      <w:bookmarkEnd w:id="189"/>
      <w:bookmarkEnd w:id="190"/>
      <w:bookmarkEnd w:id="191"/>
      <w:bookmarkEnd w:id="192"/>
      <w:bookmarkEnd w:id="193"/>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3.4.</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供应商须知前附表规定要求递交响应保证金的，供应商在递交响应文件的同时，应按供应商须知前附表规定的金额、形式和采购文件提供的格式(见第六章</w:t>
      </w:r>
      <w:r>
        <w:rPr>
          <w:rFonts w:hint="eastAsia" w:ascii="宋体" w:hAnsi="宋体" w:eastAsia="宋体" w:cs="宋体"/>
          <w:color w:val="000000"/>
          <w:spacing w:val="0"/>
          <w:w w:val="100"/>
          <w:position w:val="0"/>
          <w:sz w:val="24"/>
          <w:szCs w:val="24"/>
          <w:lang w:val="zh-CN" w:eastAsia="zh-CN" w:bidi="zh-CN"/>
        </w:rPr>
        <w:t>“响</w:t>
      </w:r>
      <w:r>
        <w:rPr>
          <w:rFonts w:hint="eastAsia" w:ascii="宋体" w:hAnsi="宋体" w:eastAsia="宋体" w:cs="宋体"/>
          <w:color w:val="000000"/>
          <w:spacing w:val="0"/>
          <w:w w:val="100"/>
          <w:position w:val="0"/>
          <w:sz w:val="24"/>
          <w:szCs w:val="24"/>
        </w:rPr>
        <w:t>应文件格式”四、响应保证金)递交响应保证金，并作为其响应文件的组成部分。供应商不按要求递交响应保证金的，其响应文件将被视为无效。</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3.4.2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除供应商须知前附表另有规定外，采购人将在发出成交通知书后5日内向除候选成交供应商外的其他供应商原额退还响应保证金，并在采购合同签订后5日内向成交供应商和未成交的其他候选成交供应商原额退还响应保证金。釆用银行保函、担保机构担保函、保险机构保险单形式递交的响应保证金，经供应商同意后采购人可以不再退还。</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3.4.3</w:t>
      </w:r>
      <w:r>
        <w:rPr>
          <w:rFonts w:hint="eastAsia" w:ascii="宋体" w:hAnsi="宋体" w:eastAsia="宋体" w:cs="宋体"/>
          <w:color w:val="000000"/>
          <w:spacing w:val="0"/>
          <w:w w:val="100"/>
          <w:position w:val="0"/>
          <w:sz w:val="24"/>
          <w:szCs w:val="24"/>
        </w:rPr>
        <w:t>有下列情形之一的，响应保证金将不予退还：</w:t>
      </w:r>
    </w:p>
    <w:p>
      <w:pPr>
        <w:pStyle w:val="25"/>
        <w:keepNext w:val="0"/>
        <w:keepLines w:val="0"/>
        <w:pageBreakBefore w:val="0"/>
        <w:widowControl w:val="0"/>
        <w:numPr>
          <w:ilvl w:val="0"/>
          <w:numId w:val="0"/>
        </w:numPr>
        <w:shd w:val="clear" w:color="auto" w:fill="auto"/>
        <w:tabs>
          <w:tab w:val="left" w:pos="1002"/>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宋体" w:hAnsi="宋体" w:eastAsia="宋体" w:cs="宋体"/>
          <w:sz w:val="24"/>
          <w:szCs w:val="24"/>
        </w:rPr>
      </w:pPr>
      <w:bookmarkStart w:id="194" w:name="bookmark340"/>
      <w:bookmarkEnd w:id="194"/>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供应商在响应文件有效期内撤销响应文件；</w:t>
      </w:r>
    </w:p>
    <w:p>
      <w:pPr>
        <w:pStyle w:val="25"/>
        <w:keepNext w:val="0"/>
        <w:keepLines w:val="0"/>
        <w:pageBreakBefore w:val="0"/>
        <w:widowControl w:val="0"/>
        <w:numPr>
          <w:ilvl w:val="0"/>
          <w:numId w:val="0"/>
        </w:numPr>
        <w:shd w:val="clear" w:color="auto" w:fill="auto"/>
        <w:tabs>
          <w:tab w:val="left" w:pos="1005"/>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宋体" w:hAnsi="宋体" w:eastAsia="宋体" w:cs="宋体"/>
          <w:sz w:val="24"/>
          <w:szCs w:val="24"/>
        </w:rPr>
      </w:pPr>
      <w:bookmarkStart w:id="195" w:name="bookmark341"/>
      <w:bookmarkEnd w:id="195"/>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成交供应商在收到成交通知书后，无正当理由不与采购人订立合同，在签订合同时向采购人提出附加条件，或者不按照采购文件要求递交履约保证金；</w:t>
      </w:r>
    </w:p>
    <w:p>
      <w:pPr>
        <w:pStyle w:val="25"/>
        <w:keepNext w:val="0"/>
        <w:keepLines w:val="0"/>
        <w:pageBreakBefore w:val="0"/>
        <w:widowControl w:val="0"/>
        <w:numPr>
          <w:ilvl w:val="0"/>
          <w:numId w:val="0"/>
        </w:numPr>
        <w:shd w:val="clear" w:color="auto" w:fill="auto"/>
        <w:tabs>
          <w:tab w:val="left" w:pos="1002"/>
        </w:tabs>
        <w:kinsoku/>
        <w:wordWrap/>
        <w:overflowPunct/>
        <w:topLinePunct w:val="0"/>
        <w:autoSpaceDE/>
        <w:autoSpaceDN/>
        <w:bidi w:val="0"/>
        <w:adjustRightInd/>
        <w:snapToGrid/>
        <w:spacing w:before="0" w:after="0" w:line="360" w:lineRule="auto"/>
        <w:ind w:leftChars="0" w:right="0" w:rightChars="0"/>
        <w:jc w:val="left"/>
        <w:textAlignment w:val="auto"/>
        <w:rPr>
          <w:rFonts w:hint="eastAsia" w:ascii="宋体" w:hAnsi="宋体" w:eastAsia="宋体" w:cs="宋体"/>
          <w:sz w:val="24"/>
          <w:szCs w:val="24"/>
        </w:rPr>
      </w:pPr>
      <w:bookmarkStart w:id="196" w:name="bookmark342"/>
      <w:bookmarkEnd w:id="196"/>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发生供应商须知前附表规定的其他不予退还响应保证金的情形。</w:t>
      </w:r>
    </w:p>
    <w:p>
      <w:pPr>
        <w:pStyle w:val="4"/>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sz w:val="24"/>
          <w:szCs w:val="24"/>
        </w:rPr>
      </w:pPr>
      <w:bookmarkStart w:id="197" w:name="bookmark345"/>
      <w:bookmarkStart w:id="198" w:name="bookmark343"/>
      <w:bookmarkStart w:id="199" w:name="_Toc25800"/>
      <w:bookmarkStart w:id="200" w:name="_Toc21215"/>
      <w:bookmarkStart w:id="201" w:name="_Toc1431"/>
      <w:bookmarkStart w:id="202" w:name="bookmark344"/>
      <w:bookmarkStart w:id="203" w:name="_Toc3760"/>
      <w:r>
        <w:rPr>
          <w:rFonts w:hint="eastAsia" w:ascii="宋体" w:hAnsi="宋体" w:eastAsia="宋体" w:cs="宋体"/>
          <w:sz w:val="24"/>
          <w:szCs w:val="24"/>
          <w:lang w:val="en-US" w:eastAsia="en-US"/>
        </w:rPr>
        <w:t>3.5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资格审查资料</w:t>
      </w:r>
      <w:bookmarkEnd w:id="197"/>
      <w:bookmarkEnd w:id="198"/>
      <w:bookmarkEnd w:id="199"/>
      <w:bookmarkEnd w:id="200"/>
      <w:bookmarkEnd w:id="201"/>
      <w:bookmarkEnd w:id="202"/>
      <w:bookmarkEnd w:id="203"/>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供应商应提供供应商须知前附表</w:t>
      </w:r>
      <w:r>
        <w:rPr>
          <w:rFonts w:hint="eastAsia" w:ascii="宋体" w:hAnsi="宋体" w:eastAsia="宋体" w:cs="宋体"/>
          <w:color w:val="000000"/>
          <w:spacing w:val="0"/>
          <w:w w:val="100"/>
          <w:position w:val="0"/>
          <w:sz w:val="24"/>
          <w:szCs w:val="24"/>
          <w:lang w:val="en-US" w:eastAsia="en-US" w:bidi="en-US"/>
        </w:rPr>
        <w:t>3</w:t>
      </w:r>
      <w:r>
        <w:rPr>
          <w:rFonts w:hint="eastAsia"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rPr>
        <w:t>5(1)</w:t>
      </w:r>
      <w:r>
        <w:rPr>
          <w:rFonts w:hint="eastAsia" w:cs="宋体"/>
          <w:color w:val="000000"/>
          <w:spacing w:val="0"/>
          <w:w w:val="100"/>
          <w:position w:val="0"/>
          <w:sz w:val="24"/>
          <w:szCs w:val="24"/>
          <w:lang w:val="en-US" w:eastAsia="zh-CN"/>
        </w:rPr>
        <w:t>-</w:t>
      </w:r>
      <w:r>
        <w:rPr>
          <w:rFonts w:hint="eastAsia" w:ascii="宋体" w:hAnsi="宋体" w:eastAsia="宋体" w:cs="宋体"/>
          <w:color w:val="000000"/>
          <w:spacing w:val="0"/>
          <w:w w:val="100"/>
          <w:position w:val="0"/>
          <w:sz w:val="24"/>
          <w:szCs w:val="24"/>
          <w:lang w:val="en-US" w:eastAsia="en-US" w:bidi="en-US"/>
        </w:rPr>
        <w:t>3.5</w:t>
      </w:r>
      <w:r>
        <w:rPr>
          <w:rFonts w:hint="eastAsia" w:ascii="宋体" w:hAnsi="宋体" w:eastAsia="宋体" w:cs="宋体"/>
          <w:color w:val="000000"/>
          <w:spacing w:val="0"/>
          <w:w w:val="100"/>
          <w:position w:val="0"/>
          <w:sz w:val="24"/>
          <w:szCs w:val="24"/>
        </w:rPr>
        <w:t>(9)中规定的资格审查资料，以证明其满足第一章</w:t>
      </w:r>
      <w:r>
        <w:rPr>
          <w:rFonts w:hint="eastAsia" w:ascii="宋体" w:hAnsi="宋体" w:eastAsia="宋体" w:cs="宋体"/>
          <w:color w:val="000000"/>
          <w:spacing w:val="0"/>
          <w:w w:val="100"/>
          <w:position w:val="0"/>
          <w:sz w:val="24"/>
          <w:szCs w:val="24"/>
          <w:lang w:val="zh-CN" w:eastAsia="zh-CN" w:bidi="zh-CN"/>
        </w:rPr>
        <w:t>“</w:t>
      </w:r>
      <w:r>
        <w:rPr>
          <w:rFonts w:hint="eastAsia" w:cs="宋体"/>
          <w:color w:val="000000"/>
          <w:spacing w:val="0"/>
          <w:w w:val="100"/>
          <w:position w:val="0"/>
          <w:sz w:val="24"/>
          <w:szCs w:val="24"/>
          <w:lang w:val="zh-CN" w:eastAsia="zh-CN" w:bidi="zh-CN"/>
        </w:rPr>
        <w:t>询比</w:t>
      </w:r>
      <w:r>
        <w:rPr>
          <w:rFonts w:hint="eastAsia" w:ascii="宋体" w:hAnsi="宋体" w:eastAsia="宋体" w:cs="宋体"/>
          <w:color w:val="000000"/>
          <w:spacing w:val="0"/>
          <w:w w:val="100"/>
          <w:position w:val="0"/>
          <w:sz w:val="24"/>
          <w:szCs w:val="24"/>
        </w:rPr>
        <w:t>采购公告/</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采购邀请书”对供应商的各项资格要求。</w:t>
      </w:r>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04" w:name="_Toc4148"/>
      <w:bookmarkStart w:id="205" w:name="bookmark346"/>
      <w:bookmarkStart w:id="206" w:name="_Toc32566"/>
      <w:bookmarkStart w:id="207" w:name="_Toc27430"/>
      <w:bookmarkStart w:id="208" w:name="bookmark347"/>
      <w:bookmarkStart w:id="209" w:name="_Toc12635"/>
      <w:bookmarkStart w:id="210" w:name="bookmark348"/>
      <w:r>
        <w:rPr>
          <w:rFonts w:hint="eastAsia" w:ascii="宋体" w:hAnsi="宋体" w:eastAsia="宋体" w:cs="宋体"/>
          <w:sz w:val="24"/>
          <w:szCs w:val="24"/>
          <w:lang w:val="en-US" w:eastAsia="en-US"/>
        </w:rPr>
        <w:t>3.6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响应方案</w:t>
      </w:r>
      <w:bookmarkEnd w:id="204"/>
      <w:bookmarkEnd w:id="205"/>
      <w:bookmarkEnd w:id="206"/>
      <w:bookmarkEnd w:id="207"/>
      <w:bookmarkEnd w:id="208"/>
      <w:bookmarkEnd w:id="209"/>
      <w:bookmarkEnd w:id="210"/>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3.6.</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响应文件应当对采购文件中的实质性内容作出响应。供应商应按照供应商须知前附表的规定提供有关证据或证明材料。</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lang w:val="en-US" w:eastAsia="en-US" w:bidi="en-US"/>
        </w:rPr>
        <w:t>3.6.2</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供应商只能提出唯一的响应方案</w:t>
      </w:r>
      <w:r>
        <w:rPr>
          <w:rFonts w:hint="eastAsia" w:ascii="宋体" w:hAnsi="宋体" w:eastAsia="宋体" w:cs="宋体"/>
          <w:color w:val="000000"/>
          <w:spacing w:val="0"/>
          <w:w w:val="100"/>
          <w:position w:val="0"/>
          <w:sz w:val="24"/>
          <w:szCs w:val="24"/>
        </w:rPr>
        <w:t>。</w:t>
      </w:r>
      <w:r>
        <w:rPr>
          <w:rFonts w:hint="eastAsia" w:cs="宋体"/>
          <w:color w:val="000000"/>
          <w:spacing w:val="0"/>
          <w:w w:val="100"/>
          <w:position w:val="0"/>
          <w:sz w:val="24"/>
          <w:szCs w:val="24"/>
          <w:lang w:eastAsia="zh-CN"/>
        </w:rPr>
        <w:t>供应商在响应文件中提出多个相应方案的，其响应文件将被视为无效。</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3.6.3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响应文件对采购文件的全部偏差，均应在响应文件的商务和技术偏差表中列明。响应文件偏差表中未列明的内容，将视为</w:t>
      </w:r>
      <w:r>
        <w:rPr>
          <w:rFonts w:hint="eastAsia" w:cs="宋体"/>
          <w:color w:val="000000"/>
          <w:spacing w:val="0"/>
          <w:w w:val="100"/>
          <w:position w:val="0"/>
          <w:sz w:val="24"/>
          <w:szCs w:val="24"/>
          <w:lang w:eastAsia="zh-CN"/>
        </w:rPr>
        <w:t>供应商</w:t>
      </w:r>
      <w:r>
        <w:rPr>
          <w:rFonts w:hint="eastAsia" w:ascii="宋体" w:hAnsi="宋体" w:eastAsia="宋体" w:cs="宋体"/>
          <w:color w:val="000000"/>
          <w:spacing w:val="0"/>
          <w:w w:val="100"/>
          <w:position w:val="0"/>
          <w:sz w:val="24"/>
          <w:szCs w:val="24"/>
        </w:rPr>
        <w:t>响应釆购文件的要求；但如发现响应文件的其他部分与商务和技术偏差表的描述不一致或供应商的响应缺乏支持性文件，则</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小组有权要求供应商对相关问题进行澄清，并根据澄清结果对供应商的响应文件进行评审。</w:t>
      </w:r>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11" w:name="_Toc17611"/>
      <w:bookmarkStart w:id="212" w:name="bookmark351"/>
      <w:bookmarkStart w:id="213" w:name="_Toc30836"/>
      <w:bookmarkStart w:id="214" w:name="_Toc10024"/>
      <w:bookmarkStart w:id="215" w:name="bookmark350"/>
      <w:bookmarkStart w:id="216" w:name="_Toc2412"/>
      <w:bookmarkStart w:id="217" w:name="bookmark349"/>
      <w:r>
        <w:rPr>
          <w:rFonts w:hint="eastAsia" w:ascii="宋体" w:hAnsi="宋体" w:eastAsia="宋体" w:cs="宋体"/>
          <w:sz w:val="24"/>
          <w:szCs w:val="24"/>
          <w:lang w:val="en-US" w:eastAsia="en-US"/>
        </w:rPr>
        <w:t>3.7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响应文件的编制</w:t>
      </w:r>
      <w:bookmarkEnd w:id="211"/>
      <w:bookmarkEnd w:id="212"/>
      <w:bookmarkEnd w:id="213"/>
      <w:bookmarkEnd w:id="214"/>
      <w:bookmarkEnd w:id="215"/>
      <w:bookmarkEnd w:id="216"/>
      <w:bookmarkEnd w:id="217"/>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3.7.1</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响应文件应按第六章</w:t>
      </w:r>
      <w:r>
        <w:rPr>
          <w:rFonts w:hint="eastAsia" w:ascii="宋体" w:hAnsi="宋体" w:eastAsia="宋体" w:cs="宋体"/>
          <w:color w:val="000000"/>
          <w:spacing w:val="0"/>
          <w:w w:val="100"/>
          <w:position w:val="0"/>
          <w:sz w:val="24"/>
          <w:szCs w:val="24"/>
          <w:lang w:val="zh-CN" w:eastAsia="zh-CN" w:bidi="zh-CN"/>
        </w:rPr>
        <w:t>“响</w:t>
      </w:r>
      <w:r>
        <w:rPr>
          <w:rFonts w:hint="eastAsia" w:ascii="宋体" w:hAnsi="宋体" w:eastAsia="宋体" w:cs="宋体"/>
          <w:color w:val="000000"/>
          <w:spacing w:val="0"/>
          <w:w w:val="100"/>
          <w:position w:val="0"/>
          <w:sz w:val="24"/>
          <w:szCs w:val="24"/>
        </w:rPr>
        <w:t>应文件格式”进行编写，如有必要，可以增加附页,作为响应文件的组成部分。</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3.7.2</w:t>
      </w:r>
      <w:r>
        <w:rPr>
          <w:rFonts w:hint="eastAsia" w:ascii="宋体" w:hAnsi="宋体" w:eastAsia="宋体" w:cs="宋体"/>
          <w:color w:val="000000"/>
          <w:spacing w:val="0"/>
          <w:w w:val="100"/>
          <w:position w:val="0"/>
          <w:sz w:val="24"/>
          <w:szCs w:val="24"/>
        </w:rPr>
        <w:t>响应文件应用不褪色的材料书写或打印。</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响应函应由供应商的法定代表人（单位负责人）或其授权的代理人签字并加盖单位章。</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联合体协议书（如有）应由联合体各方的法定代表人（单位负责人）或其授权的代理人签字并加盖单位章。</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响应函或联合体协议书（如有）由代理人签字的，应在响应文件中附授权委托书,授权委托书应由供应商或联合体各方的法定代表人（单位负责人）签字并加盖单位章。</w:t>
      </w:r>
      <w:r>
        <w:rPr>
          <w:rFonts w:hint="eastAsia" w:ascii="宋体" w:hAnsi="宋体" w:eastAsia="宋体" w:cs="宋体"/>
          <w:color w:val="000000"/>
          <w:spacing w:val="0"/>
          <w:w w:val="100"/>
          <w:position w:val="0"/>
          <w:sz w:val="24"/>
          <w:szCs w:val="24"/>
          <w:lang w:val="en-US" w:eastAsia="en-US" w:bidi="en-US"/>
        </w:rPr>
        <w:t>3.7.3</w:t>
      </w:r>
      <w:r>
        <w:rPr>
          <w:rFonts w:hint="eastAsia" w:ascii="宋体" w:hAnsi="宋体" w:eastAsia="宋体"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评审过程</w:t>
      </w:r>
      <w:r>
        <w:rPr>
          <w:rFonts w:hint="eastAsia" w:ascii="宋体" w:hAnsi="宋体" w:eastAsia="宋体" w:cs="宋体"/>
          <w:color w:val="000000"/>
          <w:spacing w:val="0"/>
          <w:w w:val="100"/>
          <w:position w:val="0"/>
          <w:sz w:val="24"/>
          <w:szCs w:val="24"/>
        </w:rPr>
        <w:t>中供应商对响应文件的澄清、说明和补正应由供应商</w:t>
      </w:r>
      <w:r>
        <w:rPr>
          <w:rFonts w:hint="eastAsia" w:cs="宋体"/>
          <w:color w:val="000000"/>
          <w:spacing w:val="0"/>
          <w:w w:val="100"/>
          <w:position w:val="0"/>
          <w:sz w:val="24"/>
          <w:szCs w:val="24"/>
          <w:lang w:eastAsia="zh-CN"/>
        </w:rPr>
        <w:t>的法定代表人（单位负责人）</w:t>
      </w:r>
      <w:r>
        <w:rPr>
          <w:rFonts w:hint="eastAsia" w:ascii="宋体" w:hAnsi="宋体" w:eastAsia="宋体" w:cs="宋体"/>
          <w:color w:val="000000"/>
          <w:spacing w:val="0"/>
          <w:w w:val="100"/>
          <w:position w:val="0"/>
          <w:sz w:val="24"/>
          <w:szCs w:val="24"/>
        </w:rPr>
        <w:t>或其授权的代理人签字或加盖单位章。</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3.7.4</w:t>
      </w:r>
      <w:r>
        <w:rPr>
          <w:rFonts w:hint="eastAsia" w:ascii="宋体" w:hAnsi="宋体" w:eastAsia="宋体"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响应文件应尽量避免涂改、行间插字或删除。如果出现上述情况，改动之处应由供应商的法定代表人（单位负责人）或其授权的代理人签字或加盖单位章。</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3.7.5</w:t>
      </w:r>
      <w:r>
        <w:rPr>
          <w:rFonts w:hint="eastAsia" w:ascii="宋体" w:hAnsi="宋体" w:eastAsia="宋体"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响应文件正本一份，副本份数见供应商须知前附表。正本和副本的封面右上角应清楚地标记</w:t>
      </w:r>
      <w:r>
        <w:rPr>
          <w:rFonts w:hint="eastAsia" w:ascii="宋体" w:hAnsi="宋体" w:eastAsia="宋体" w:cs="宋体"/>
          <w:color w:val="000000"/>
          <w:spacing w:val="0"/>
          <w:w w:val="100"/>
          <w:position w:val="0"/>
          <w:sz w:val="24"/>
          <w:szCs w:val="24"/>
          <w:lang w:val="zh-CN" w:eastAsia="zh-CN" w:bidi="zh-CN"/>
        </w:rPr>
        <w:t>“正</w:t>
      </w:r>
      <w:r>
        <w:rPr>
          <w:rFonts w:hint="eastAsia" w:ascii="宋体" w:hAnsi="宋体" w:eastAsia="宋体" w:cs="宋体"/>
          <w:color w:val="000000"/>
          <w:spacing w:val="0"/>
          <w:w w:val="100"/>
          <w:position w:val="0"/>
          <w:sz w:val="24"/>
          <w:szCs w:val="24"/>
        </w:rPr>
        <w:t>本”或</w:t>
      </w:r>
      <w:r>
        <w:rPr>
          <w:rFonts w:hint="eastAsia" w:ascii="宋体" w:hAnsi="宋体" w:eastAsia="宋体" w:cs="宋体"/>
          <w:color w:val="000000"/>
          <w:spacing w:val="0"/>
          <w:w w:val="100"/>
          <w:position w:val="0"/>
          <w:sz w:val="24"/>
          <w:szCs w:val="24"/>
          <w:lang w:val="zh-CN" w:eastAsia="zh-CN" w:bidi="zh-CN"/>
        </w:rPr>
        <w:t>“副</w:t>
      </w:r>
      <w:r>
        <w:rPr>
          <w:rFonts w:hint="eastAsia" w:ascii="宋体" w:hAnsi="宋体" w:eastAsia="宋体" w:cs="宋体"/>
          <w:color w:val="000000"/>
          <w:spacing w:val="0"/>
          <w:w w:val="100"/>
          <w:position w:val="0"/>
          <w:sz w:val="24"/>
          <w:szCs w:val="24"/>
        </w:rPr>
        <w:t>本”的字样。供应商应根据供应商须知前附表要求提供电子版文件。当副本和正本不一致，或电子版文件和纸质正本文件不一致时，以纸质正本文件为准。</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3.7.6</w:t>
      </w:r>
      <w:r>
        <w:rPr>
          <w:rFonts w:hint="eastAsia" w:ascii="宋体" w:hAnsi="宋体" w:eastAsia="宋体"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响应文件的正本与副本应分别装订，并编制目录。响应文件需分册装订的，具体分册装订要求见供应商须知前附表规定。</w:t>
      </w:r>
    </w:p>
    <w:p>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218" w:name="bookmark354"/>
      <w:bookmarkStart w:id="219" w:name="_Toc8022"/>
      <w:bookmarkStart w:id="220" w:name="_Toc13046"/>
      <w:bookmarkStart w:id="221" w:name="bookmark353"/>
      <w:bookmarkStart w:id="222" w:name="bookmark352"/>
      <w:r>
        <w:rPr>
          <w:rFonts w:hint="eastAsia" w:ascii="宋体" w:hAnsi="宋体" w:eastAsia="宋体" w:cs="宋体"/>
          <w:sz w:val="28"/>
          <w:szCs w:val="28"/>
        </w:rPr>
        <w:t>4</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响应文件的递交</w:t>
      </w:r>
      <w:bookmarkEnd w:id="218"/>
      <w:bookmarkEnd w:id="219"/>
      <w:bookmarkEnd w:id="220"/>
      <w:bookmarkEnd w:id="221"/>
      <w:bookmarkEnd w:id="222"/>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23" w:name="bookmark356"/>
      <w:bookmarkStart w:id="224" w:name="bookmark357"/>
      <w:bookmarkStart w:id="225" w:name="_Toc15537"/>
      <w:bookmarkStart w:id="226" w:name="bookmark355"/>
      <w:bookmarkStart w:id="227" w:name="_Toc22835"/>
      <w:bookmarkStart w:id="228" w:name="_Toc8806"/>
      <w:bookmarkStart w:id="229" w:name="_Toc18760"/>
      <w:r>
        <w:rPr>
          <w:rFonts w:hint="eastAsia" w:ascii="宋体" w:hAnsi="宋体" w:eastAsia="宋体" w:cs="宋体"/>
          <w:sz w:val="24"/>
          <w:szCs w:val="24"/>
          <w:lang w:val="en-US" w:eastAsia="en-US"/>
        </w:rPr>
        <w:t>4.</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响应文件的包装与标记</w:t>
      </w:r>
      <w:bookmarkEnd w:id="223"/>
      <w:bookmarkEnd w:id="224"/>
      <w:bookmarkEnd w:id="225"/>
      <w:bookmarkEnd w:id="226"/>
      <w:bookmarkEnd w:id="227"/>
      <w:bookmarkEnd w:id="228"/>
      <w:bookmarkEnd w:id="229"/>
    </w:p>
    <w:p>
      <w:pPr>
        <w:pStyle w:val="25"/>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24"/>
          <w:szCs w:val="24"/>
          <w:lang w:eastAsia="zh-CN"/>
        </w:rPr>
      </w:pPr>
      <w:bookmarkStart w:id="230" w:name="bookmark358"/>
      <w:bookmarkEnd w:id="230"/>
      <w:r>
        <w:rPr>
          <w:rFonts w:hint="eastAsia" w:ascii="宋体" w:hAnsi="宋体" w:eastAsia="宋体" w:cs="宋体"/>
          <w:color w:val="000000"/>
          <w:spacing w:val="0"/>
          <w:w w:val="100"/>
          <w:position w:val="0"/>
          <w:sz w:val="24"/>
          <w:szCs w:val="24"/>
          <w:lang w:val="en-US" w:eastAsia="zh-CN" w:bidi="en-US"/>
        </w:rPr>
        <w:t xml:space="preserve">4.1.1 </w:t>
      </w:r>
      <w:r>
        <w:rPr>
          <w:rFonts w:hint="eastAsia" w:ascii="宋体" w:hAnsi="宋体" w:eastAsia="宋体" w:cs="宋体"/>
          <w:color w:val="000000"/>
          <w:spacing w:val="0"/>
          <w:w w:val="100"/>
          <w:position w:val="0"/>
          <w:sz w:val="24"/>
          <w:szCs w:val="24"/>
        </w:rPr>
        <w:t>响应文件应</w:t>
      </w:r>
      <w:r>
        <w:rPr>
          <w:rFonts w:hint="eastAsia" w:cs="宋体"/>
          <w:color w:val="000000"/>
          <w:spacing w:val="0"/>
          <w:w w:val="100"/>
          <w:position w:val="0"/>
          <w:sz w:val="24"/>
          <w:szCs w:val="24"/>
          <w:lang w:eastAsia="zh-CN"/>
        </w:rPr>
        <w:t>密封</w:t>
      </w:r>
      <w:r>
        <w:rPr>
          <w:rFonts w:hint="eastAsia" w:ascii="宋体" w:hAnsi="宋体" w:eastAsia="宋体" w:cs="宋体"/>
          <w:color w:val="000000"/>
          <w:spacing w:val="0"/>
          <w:w w:val="100"/>
          <w:position w:val="0"/>
          <w:sz w:val="24"/>
          <w:szCs w:val="24"/>
        </w:rPr>
        <w:t>包装。</w:t>
      </w:r>
      <w:bookmarkStart w:id="231" w:name="bookmark359"/>
      <w:bookmarkEnd w:id="231"/>
      <w:r>
        <w:rPr>
          <w:rFonts w:hint="eastAsia" w:cs="宋体"/>
          <w:color w:val="000000"/>
          <w:spacing w:val="0"/>
          <w:w w:val="100"/>
          <w:position w:val="0"/>
          <w:sz w:val="24"/>
          <w:szCs w:val="24"/>
          <w:lang w:val="en-US" w:eastAsia="zh-CN"/>
        </w:rPr>
        <w:t>未</w:t>
      </w:r>
      <w:r>
        <w:rPr>
          <w:rFonts w:hint="eastAsia" w:cs="宋体"/>
          <w:color w:val="000000"/>
          <w:spacing w:val="0"/>
          <w:w w:val="100"/>
          <w:position w:val="0"/>
          <w:sz w:val="24"/>
          <w:szCs w:val="24"/>
          <w:lang w:eastAsia="zh-CN"/>
        </w:rPr>
        <w:t>密封的响应文件，采购人将拒绝接受</w:t>
      </w:r>
    </w:p>
    <w:p>
      <w:pPr>
        <w:pStyle w:val="25"/>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zh-CN" w:bidi="en-US"/>
        </w:rPr>
        <w:t>4.</w:t>
      </w:r>
      <w:r>
        <w:rPr>
          <w:rFonts w:hint="eastAsia" w:ascii="宋体" w:hAnsi="宋体" w:eastAsia="宋体" w:cs="宋体"/>
          <w:color w:val="000000"/>
          <w:spacing w:val="0"/>
          <w:w w:val="100"/>
          <w:position w:val="0"/>
          <w:sz w:val="24"/>
          <w:szCs w:val="24"/>
          <w:lang w:val="en-US" w:eastAsia="en-US" w:bidi="en-US"/>
        </w:rPr>
        <w:t>1.2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响应文件封套上应载明的内容见供应商须知前附表。</w:t>
      </w:r>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32" w:name="_Toc12267"/>
      <w:bookmarkStart w:id="233" w:name="_Toc3817"/>
      <w:bookmarkStart w:id="234" w:name="bookmark362"/>
      <w:bookmarkStart w:id="235" w:name="bookmark361"/>
      <w:bookmarkStart w:id="236" w:name="_Toc7775"/>
      <w:bookmarkStart w:id="237" w:name="bookmark360"/>
      <w:bookmarkStart w:id="238" w:name="_Toc30463"/>
      <w:r>
        <w:rPr>
          <w:rFonts w:hint="eastAsia" w:ascii="宋体" w:hAnsi="宋体" w:eastAsia="宋体" w:cs="宋体"/>
          <w:sz w:val="24"/>
          <w:szCs w:val="24"/>
          <w:lang w:val="en-US" w:eastAsia="en-US"/>
        </w:rPr>
        <w:t>4.2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响应文件的递交</w:t>
      </w:r>
      <w:bookmarkEnd w:id="232"/>
      <w:bookmarkEnd w:id="233"/>
      <w:bookmarkEnd w:id="234"/>
      <w:bookmarkEnd w:id="235"/>
      <w:bookmarkEnd w:id="236"/>
      <w:bookmarkEnd w:id="237"/>
      <w:bookmarkEnd w:id="238"/>
    </w:p>
    <w:p>
      <w:pPr>
        <w:pStyle w:val="25"/>
        <w:keepNext w:val="0"/>
        <w:keepLines w:val="0"/>
        <w:pageBreakBefore w:val="0"/>
        <w:widowControl w:val="0"/>
        <w:numPr>
          <w:ilvl w:val="0"/>
          <w:numId w:val="0"/>
        </w:numPr>
        <w:shd w:val="clear" w:color="auto" w:fill="auto"/>
        <w:tabs>
          <w:tab w:val="left" w:pos="358"/>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sz w:val="24"/>
          <w:szCs w:val="24"/>
        </w:rPr>
      </w:pPr>
      <w:bookmarkStart w:id="239" w:name="bookmark363"/>
      <w:bookmarkEnd w:id="239"/>
      <w:r>
        <w:rPr>
          <w:rFonts w:hint="eastAsia" w:ascii="宋体" w:hAnsi="宋体" w:eastAsia="宋体" w:cs="宋体"/>
          <w:color w:val="000000"/>
          <w:spacing w:val="0"/>
          <w:w w:val="100"/>
          <w:position w:val="0"/>
          <w:sz w:val="24"/>
          <w:szCs w:val="24"/>
          <w:lang w:val="en-US" w:eastAsia="zh-CN" w:bidi="en-US"/>
        </w:rPr>
        <w:t>4.</w:t>
      </w:r>
      <w:r>
        <w:rPr>
          <w:rFonts w:hint="eastAsia" w:ascii="宋体" w:hAnsi="宋体" w:eastAsia="宋体" w:cs="宋体"/>
          <w:color w:val="000000"/>
          <w:spacing w:val="0"/>
          <w:w w:val="100"/>
          <w:position w:val="0"/>
          <w:sz w:val="24"/>
          <w:szCs w:val="24"/>
          <w:lang w:val="en-US" w:eastAsia="en-US" w:bidi="en-US"/>
        </w:rPr>
        <w:t>2.</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4.2.2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除供应商须知前附表另有规定外，供应商所递交的响应文件不予退还。</w:t>
      </w:r>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40" w:name="bookmark366"/>
      <w:bookmarkStart w:id="241" w:name="bookmark364"/>
      <w:bookmarkStart w:id="242" w:name="_Toc16611"/>
      <w:bookmarkStart w:id="243" w:name="_Toc18212"/>
      <w:bookmarkStart w:id="244" w:name="_Toc7914"/>
      <w:bookmarkStart w:id="245" w:name="_Toc12394"/>
      <w:bookmarkStart w:id="246" w:name="bookmark365"/>
      <w:r>
        <w:rPr>
          <w:rFonts w:hint="eastAsia" w:ascii="宋体" w:hAnsi="宋体" w:eastAsia="宋体" w:cs="宋体"/>
          <w:sz w:val="24"/>
          <w:szCs w:val="24"/>
          <w:lang w:val="en-US" w:eastAsia="en-US"/>
        </w:rPr>
        <w:t>4.3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响应文件的修改与撤回</w:t>
      </w:r>
      <w:bookmarkEnd w:id="240"/>
      <w:bookmarkEnd w:id="241"/>
      <w:bookmarkEnd w:id="242"/>
      <w:bookmarkEnd w:id="243"/>
      <w:bookmarkEnd w:id="244"/>
      <w:bookmarkEnd w:id="245"/>
      <w:bookmarkEnd w:id="246"/>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lang w:val="en-US" w:eastAsia="en-US" w:bidi="en-US"/>
        </w:rPr>
        <w:t>4.3.</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在本章第</w:t>
      </w:r>
      <w:r>
        <w:rPr>
          <w:rFonts w:hint="eastAsia" w:ascii="宋体" w:hAnsi="宋体" w:eastAsia="宋体" w:cs="宋体"/>
          <w:color w:val="000000"/>
          <w:spacing w:val="0"/>
          <w:w w:val="100"/>
          <w:position w:val="0"/>
          <w:sz w:val="24"/>
          <w:szCs w:val="24"/>
          <w:lang w:val="en-US" w:eastAsia="en-US" w:bidi="en-US"/>
        </w:rPr>
        <w:t>4.2.</w:t>
      </w:r>
      <w:r>
        <w:rPr>
          <w:rFonts w:hint="eastAsia" w:ascii="宋体" w:hAnsi="宋体" w:eastAsia="宋体" w:cs="宋体"/>
          <w:color w:val="000000"/>
          <w:spacing w:val="0"/>
          <w:w w:val="100"/>
          <w:position w:val="0"/>
          <w:sz w:val="24"/>
          <w:szCs w:val="24"/>
        </w:rPr>
        <w:t>1项规定的递交响应文件的截止时间前，供应商可以修改或撤回已递交的响应文件，但应以书面形式通知采购人。</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4.3.</w:t>
      </w:r>
      <w:r>
        <w:rPr>
          <w:rFonts w:hint="eastAsia" w:ascii="宋体" w:hAnsi="宋体" w:eastAsia="宋体" w:cs="宋体"/>
          <w:color w:val="000000"/>
          <w:spacing w:val="0"/>
          <w:w w:val="100"/>
          <w:position w:val="0"/>
          <w:sz w:val="24"/>
          <w:szCs w:val="24"/>
        </w:rPr>
        <w:t>2</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文件的修改文件或供应商撤回已递交响应文件的书面通知应由供应商的法定代表人(单位负责人)或其授权的代理人签字并加盖单位章。采购人收到供应商修改响应文件的书面文件后，向供应商出具接收凭证；釆购人收到供应商撤回响应文件的书面通知后，退回供应商的响应文件。</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4.3.3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除供应商须知前附表另有规定外，供应商撤回响应文件的，采购人应在5日内退还已收取的响应保证金。</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4.3.4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修改的内容为响应文件的组成部分。响应文件的修改文件应按照本章第3条、第4条的规定进行编制、包装、标记和递交，并标明</w:t>
      </w:r>
      <w:r>
        <w:rPr>
          <w:rFonts w:hint="eastAsia" w:ascii="宋体" w:hAnsi="宋体" w:eastAsia="宋体" w:cs="宋体"/>
          <w:color w:val="000000"/>
          <w:spacing w:val="0"/>
          <w:w w:val="100"/>
          <w:position w:val="0"/>
          <w:sz w:val="24"/>
          <w:szCs w:val="24"/>
          <w:lang w:val="zh-CN" w:eastAsia="zh-CN" w:bidi="zh-CN"/>
        </w:rPr>
        <w:t>“修</w:t>
      </w:r>
      <w:r>
        <w:rPr>
          <w:rFonts w:hint="eastAsia" w:ascii="宋体" w:hAnsi="宋体" w:eastAsia="宋体" w:cs="宋体"/>
          <w:color w:val="000000"/>
          <w:spacing w:val="0"/>
          <w:w w:val="100"/>
          <w:position w:val="0"/>
          <w:sz w:val="24"/>
          <w:szCs w:val="24"/>
        </w:rPr>
        <w:t>改”字样。</w:t>
      </w:r>
    </w:p>
    <w:p>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247" w:name="bookmark369"/>
      <w:bookmarkStart w:id="248" w:name="bookmark368"/>
      <w:bookmarkStart w:id="249" w:name="_Toc15897"/>
      <w:bookmarkStart w:id="250" w:name="bookmark367"/>
      <w:bookmarkStart w:id="251" w:name="_Toc10510"/>
      <w:r>
        <w:rPr>
          <w:rFonts w:hint="eastAsia" w:ascii="宋体" w:hAnsi="宋体" w:eastAsia="宋体" w:cs="宋体"/>
          <w:sz w:val="28"/>
          <w:szCs w:val="28"/>
        </w:rPr>
        <w:t>5</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开启响应文件</w:t>
      </w:r>
      <w:bookmarkEnd w:id="247"/>
      <w:bookmarkEnd w:id="248"/>
      <w:bookmarkEnd w:id="249"/>
      <w:bookmarkEnd w:id="250"/>
      <w:bookmarkEnd w:id="251"/>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52" w:name="_Toc20087"/>
      <w:bookmarkStart w:id="253" w:name="_Toc20471"/>
      <w:bookmarkStart w:id="254" w:name="bookmark370"/>
      <w:bookmarkStart w:id="255" w:name="bookmark371"/>
      <w:bookmarkStart w:id="256" w:name="bookmark372"/>
      <w:bookmarkStart w:id="257" w:name="_Toc20083"/>
      <w:bookmarkStart w:id="258" w:name="_Toc16070"/>
      <w:r>
        <w:rPr>
          <w:rFonts w:hint="eastAsia" w:ascii="宋体" w:hAnsi="宋体" w:eastAsia="宋体" w:cs="宋体"/>
          <w:sz w:val="24"/>
          <w:szCs w:val="24"/>
          <w:lang w:val="en-US" w:eastAsia="en-US"/>
        </w:rPr>
        <w:t>5.</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开启响应文件的时间和地点</w:t>
      </w:r>
      <w:bookmarkEnd w:id="252"/>
      <w:bookmarkEnd w:id="253"/>
      <w:bookmarkEnd w:id="254"/>
      <w:bookmarkEnd w:id="255"/>
      <w:bookmarkEnd w:id="256"/>
      <w:bookmarkEnd w:id="257"/>
      <w:bookmarkEnd w:id="258"/>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采购人在本章第</w:t>
      </w:r>
      <w:r>
        <w:rPr>
          <w:rFonts w:hint="eastAsia" w:ascii="宋体" w:hAnsi="宋体" w:eastAsia="宋体" w:cs="宋体"/>
          <w:color w:val="000000"/>
          <w:spacing w:val="0"/>
          <w:w w:val="100"/>
          <w:position w:val="0"/>
          <w:sz w:val="24"/>
          <w:szCs w:val="24"/>
          <w:lang w:val="en-US" w:eastAsia="en-US" w:bidi="en-US"/>
        </w:rPr>
        <w:t>4.2.</w:t>
      </w:r>
      <w:r>
        <w:rPr>
          <w:rFonts w:hint="eastAsia" w:ascii="宋体" w:hAnsi="宋体" w:eastAsia="宋体" w:cs="宋体"/>
          <w:color w:val="000000"/>
          <w:spacing w:val="0"/>
          <w:w w:val="100"/>
          <w:position w:val="0"/>
          <w:sz w:val="24"/>
          <w:szCs w:val="24"/>
        </w:rPr>
        <w:t>1项规定的递交响应文件的截止时间和地点公开开启响应文件，并邀请所有供应商的法定代表人(单位负责人)或其授权的代理人参加开启会议，供应商未派代表参加的，视为默认开启结果。由授权代理人参加开启会议的，代理人须手持授权委托书原件到场。</w:t>
      </w:r>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59" w:name="_Toc22961"/>
      <w:bookmarkStart w:id="260" w:name="bookmark374"/>
      <w:bookmarkStart w:id="261" w:name="bookmark375"/>
      <w:bookmarkStart w:id="262" w:name="_Toc27183"/>
      <w:bookmarkStart w:id="263" w:name="bookmark373"/>
      <w:bookmarkStart w:id="264" w:name="_Toc6226"/>
      <w:bookmarkStart w:id="265" w:name="_Toc31825"/>
      <w:r>
        <w:rPr>
          <w:rFonts w:hint="eastAsia" w:ascii="宋体" w:hAnsi="宋体" w:eastAsia="宋体" w:cs="宋体"/>
          <w:sz w:val="24"/>
          <w:szCs w:val="24"/>
          <w:lang w:val="en-US" w:eastAsia="en-US"/>
        </w:rPr>
        <w:t>5.2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开启程序</w:t>
      </w:r>
      <w:bookmarkEnd w:id="259"/>
      <w:bookmarkEnd w:id="260"/>
      <w:bookmarkEnd w:id="261"/>
      <w:bookmarkEnd w:id="262"/>
      <w:bookmarkEnd w:id="263"/>
      <w:bookmarkEnd w:id="264"/>
      <w:bookmarkEnd w:id="265"/>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主持人按下列程序公开开启响应文件：</w:t>
      </w:r>
    </w:p>
    <w:p>
      <w:pPr>
        <w:pStyle w:val="25"/>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266" w:name="bookmark376"/>
      <w:bookmarkEnd w:id="266"/>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宣布开启会议纪律；</w:t>
      </w:r>
    </w:p>
    <w:p>
      <w:pPr>
        <w:pStyle w:val="25"/>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267" w:name="bookmark377"/>
      <w:bookmarkEnd w:id="267"/>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宣布参加开启会议的工作人员姓名；</w:t>
      </w:r>
    </w:p>
    <w:p>
      <w:pPr>
        <w:pStyle w:val="25"/>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268" w:name="bookmark378"/>
      <w:bookmarkEnd w:id="268"/>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供应商代表检查确认响应文件的密封情况；</w:t>
      </w:r>
    </w:p>
    <w:p>
      <w:pPr>
        <w:pStyle w:val="25"/>
        <w:keepNext w:val="0"/>
        <w:keepLines w:val="0"/>
        <w:pageBreakBefore w:val="0"/>
        <w:widowControl w:val="0"/>
        <w:numPr>
          <w:ilvl w:val="0"/>
          <w:numId w:val="0"/>
        </w:numPr>
        <w:shd w:val="clear" w:color="auto" w:fill="auto"/>
        <w:tabs>
          <w:tab w:val="left" w:pos="1030"/>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269" w:name="bookmark379"/>
      <w:bookmarkEnd w:id="269"/>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按照供应商须知前附表规定的开启顺序开启响应文件，公布递交响应文件的供应商名称</w:t>
      </w:r>
      <w:r>
        <w:rPr>
          <w:rFonts w:hint="eastAsia" w:cs="宋体"/>
          <w:color w:val="000000"/>
          <w:spacing w:val="0"/>
          <w:w w:val="100"/>
          <w:position w:val="0"/>
          <w:sz w:val="24"/>
          <w:szCs w:val="24"/>
          <w:lang w:eastAsia="zh-CN"/>
        </w:rPr>
        <w:t>、响应报价</w:t>
      </w:r>
      <w:r>
        <w:rPr>
          <w:rFonts w:hint="eastAsia" w:ascii="宋体" w:hAnsi="宋体" w:eastAsia="宋体" w:cs="宋体"/>
          <w:color w:val="000000"/>
          <w:spacing w:val="0"/>
          <w:w w:val="100"/>
          <w:position w:val="0"/>
          <w:sz w:val="24"/>
          <w:szCs w:val="24"/>
        </w:rPr>
        <w:t>及供应商须知前附表规定的其他应公布的信息，并记录在案；</w:t>
      </w:r>
    </w:p>
    <w:p>
      <w:pPr>
        <w:pStyle w:val="25"/>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270" w:name="bookmark380"/>
      <w:bookmarkEnd w:id="270"/>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供应商代表及相关工作人员等在响应文件开启记录上签字确认；</w:t>
      </w:r>
    </w:p>
    <w:p>
      <w:pPr>
        <w:pStyle w:val="25"/>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271" w:name="bookmark381"/>
      <w:bookmarkEnd w:id="271"/>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宣布有关注意事项；</w:t>
      </w:r>
    </w:p>
    <w:p>
      <w:pPr>
        <w:pStyle w:val="25"/>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360" w:lineRule="auto"/>
        <w:ind w:leftChars="200" w:right="0" w:rightChars="0"/>
        <w:jc w:val="left"/>
        <w:textAlignment w:val="auto"/>
        <w:rPr>
          <w:rFonts w:hint="default" w:ascii="宋体" w:hAnsi="宋体" w:eastAsia="宋体" w:cs="宋体"/>
          <w:color w:val="000000"/>
          <w:spacing w:val="0"/>
          <w:w w:val="100"/>
          <w:position w:val="0"/>
          <w:sz w:val="24"/>
          <w:szCs w:val="24"/>
          <w:lang w:val="en-US"/>
        </w:rPr>
      </w:pPr>
      <w:bookmarkStart w:id="272" w:name="bookmark382"/>
      <w:bookmarkEnd w:id="272"/>
      <w:bookmarkStart w:id="273" w:name="_Toc5185"/>
      <w:bookmarkStart w:id="274" w:name="_Toc29779"/>
      <w:bookmarkStart w:id="275" w:name="_Toc12548"/>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7</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供应商</w:t>
      </w:r>
      <w:r>
        <w:rPr>
          <w:rFonts w:hint="eastAsia" w:ascii="宋体" w:hAnsi="宋体" w:eastAsia="宋体" w:cs="宋体"/>
          <w:color w:val="000000"/>
          <w:spacing w:val="0"/>
          <w:w w:val="100"/>
          <w:position w:val="0"/>
          <w:sz w:val="24"/>
          <w:szCs w:val="24"/>
        </w:rPr>
        <w:t>代表</w:t>
      </w:r>
      <w:r>
        <w:rPr>
          <w:rFonts w:hint="eastAsia" w:cs="宋体"/>
          <w:color w:val="000000"/>
          <w:spacing w:val="0"/>
          <w:w w:val="100"/>
          <w:position w:val="0"/>
          <w:sz w:val="24"/>
          <w:szCs w:val="24"/>
          <w:lang w:val="en-US" w:eastAsia="zh-CN"/>
        </w:rPr>
        <w:t>在开启会议现场提交签字确定的二次报价（最终报价）；</w:t>
      </w:r>
    </w:p>
    <w:p>
      <w:pPr>
        <w:pStyle w:val="25"/>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8</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会议结束。</w:t>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cs="宋体"/>
          <w:color w:val="000000"/>
          <w:spacing w:val="0"/>
          <w:w w:val="100"/>
          <w:position w:val="0"/>
          <w:szCs w:val="24"/>
          <w:lang w:val="en-US" w:eastAsia="zh-CN"/>
        </w:rPr>
      </w:pPr>
      <w:r>
        <w:rPr>
          <w:rFonts w:hint="eastAsia" w:ascii="宋体" w:hAnsi="宋体" w:eastAsia="宋体" w:cs="宋体"/>
          <w:sz w:val="24"/>
          <w:szCs w:val="24"/>
          <w:lang w:val="en-US" w:eastAsia="zh-CN"/>
        </w:rPr>
        <w:t>5.3 递交响应文件的供应商不足的情形</w:t>
      </w:r>
      <w:bookmarkEnd w:id="273"/>
      <w:bookmarkEnd w:id="274"/>
      <w:bookmarkEnd w:id="275"/>
    </w:p>
    <w:p>
      <w:pPr>
        <w:pStyle w:val="25"/>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采购项目选择溢价成交供应商时，递交响应文件的供应商数量不足三家的，或采购项目选择多家成交供应商时，递交响应文件的供应商数量少于供应商须知前附表规定数量的，采购人可按照下述情况分别处理：</w:t>
      </w:r>
    </w:p>
    <w:p>
      <w:pPr>
        <w:pStyle w:val="25"/>
        <w:keepNext w:val="0"/>
        <w:keepLines w:val="0"/>
        <w:pageBreakBefore w:val="0"/>
        <w:widowControl w:val="0"/>
        <w:numPr>
          <w:ilvl w:val="0"/>
          <w:numId w:val="5"/>
        </w:numPr>
        <w:shd w:val="clear" w:color="auto" w:fill="auto"/>
        <w:tabs>
          <w:tab w:val="left" w:pos="1031"/>
        </w:tabs>
        <w:kinsoku/>
        <w:wordWrap/>
        <w:overflowPunct/>
        <w:topLinePunct w:val="0"/>
        <w:autoSpaceDE/>
        <w:autoSpaceDN/>
        <w:bidi w:val="0"/>
        <w:adjustRightInd/>
        <w:snapToGrid/>
        <w:spacing w:before="0" w:after="0" w:line="360" w:lineRule="auto"/>
        <w:ind w:leftChars="200" w:right="0" w:rightChars="0"/>
        <w:jc w:val="left"/>
        <w:textAlignment w:val="auto"/>
        <w:rPr>
          <w:rFonts w:hint="default"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终止询比并重新组织采购</w:t>
      </w:r>
    </w:p>
    <w:p>
      <w:pPr>
        <w:pStyle w:val="25"/>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采购项目存在影响公平竞争情形的，采购人应当终止询比采购，并根据不同情形和原因，采取相应纠正措施，重新组织采购。</w:t>
      </w:r>
    </w:p>
    <w:p>
      <w:pPr>
        <w:pStyle w:val="25"/>
        <w:keepNext w:val="0"/>
        <w:keepLines w:val="0"/>
        <w:pageBreakBefore w:val="0"/>
        <w:widowControl w:val="0"/>
        <w:numPr>
          <w:ilvl w:val="0"/>
          <w:numId w:val="5"/>
        </w:numPr>
        <w:shd w:val="clear" w:color="auto" w:fill="auto"/>
        <w:tabs>
          <w:tab w:val="left" w:pos="1031"/>
        </w:tabs>
        <w:kinsoku/>
        <w:wordWrap/>
        <w:overflowPunct/>
        <w:topLinePunct w:val="0"/>
        <w:autoSpaceDE/>
        <w:autoSpaceDN/>
        <w:bidi w:val="0"/>
        <w:adjustRightInd/>
        <w:snapToGrid/>
        <w:spacing w:before="0" w:after="0" w:line="360" w:lineRule="auto"/>
        <w:ind w:left="480" w:leftChars="200" w:right="0" w:rightChars="0" w:firstLine="400" w:firstLineChars="0"/>
        <w:jc w:val="left"/>
        <w:textAlignment w:val="auto"/>
        <w:rPr>
          <w:rFonts w:hint="default"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继续询比采购</w:t>
      </w:r>
    </w:p>
    <w:p>
      <w:pPr>
        <w:pStyle w:val="25"/>
        <w:keepNext w:val="0"/>
        <w:keepLines w:val="0"/>
        <w:pageBreakBefore w:val="0"/>
        <w:widowControl w:val="0"/>
        <w:numPr>
          <w:ilvl w:val="0"/>
          <w:numId w:val="0"/>
        </w:numPr>
        <w:shd w:val="clear" w:color="auto" w:fill="auto"/>
        <w:tabs>
          <w:tab w:val="left" w:pos="1031"/>
        </w:tabs>
        <w:kinsoku/>
        <w:wordWrap/>
        <w:overflowPunct/>
        <w:topLinePunct w:val="0"/>
        <w:autoSpaceDE/>
        <w:autoSpaceDN/>
        <w:bidi w:val="0"/>
        <w:adjustRightInd/>
        <w:snapToGrid/>
        <w:spacing w:before="0" w:after="0" w:line="360" w:lineRule="auto"/>
        <w:ind w:leftChars="200" w:right="0" w:rightChars="0"/>
        <w:jc w:val="left"/>
        <w:textAlignment w:val="auto"/>
        <w:rPr>
          <w:rFonts w:hint="default" w:cs="宋体"/>
          <w:color w:val="000000"/>
          <w:spacing w:val="0"/>
          <w:w w:val="100"/>
          <w:position w:val="0"/>
          <w:sz w:val="24"/>
          <w:szCs w:val="24"/>
          <w:lang w:val="en-US" w:eastAsia="zh-CN"/>
        </w:rPr>
      </w:pPr>
      <w:r>
        <w:rPr>
          <w:rFonts w:hint="eastAsia" w:cs="宋体"/>
          <w:color w:val="000000"/>
          <w:spacing w:val="0"/>
          <w:w w:val="100"/>
          <w:position w:val="0"/>
          <w:sz w:val="24"/>
          <w:szCs w:val="24"/>
          <w:lang w:val="en-US" w:eastAsia="zh-CN"/>
        </w:rPr>
        <w:t>采购项目不存在终止询比情形，且采购人也没有自行选择终止询比采购的，采购人应按照本章第5.2款规定的程序继续开启响应文件，并按照第三章“评审办法”规定的规则组织响应文件评审，完成询比采购后续程序。</w:t>
      </w:r>
    </w:p>
    <w:p>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276" w:name="_Toc27721"/>
      <w:bookmarkStart w:id="277" w:name="bookmark384"/>
      <w:bookmarkStart w:id="278" w:name="bookmark385"/>
      <w:bookmarkStart w:id="279" w:name="bookmark383"/>
      <w:bookmarkStart w:id="280" w:name="_Toc10013"/>
      <w:r>
        <w:rPr>
          <w:rFonts w:hint="eastAsia" w:ascii="宋体" w:hAnsi="宋体" w:eastAsia="宋体" w:cs="宋体"/>
          <w:sz w:val="28"/>
          <w:szCs w:val="28"/>
        </w:rPr>
        <w:t>6</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评审</w:t>
      </w:r>
      <w:bookmarkEnd w:id="276"/>
      <w:bookmarkEnd w:id="277"/>
      <w:bookmarkEnd w:id="278"/>
      <w:bookmarkEnd w:id="279"/>
      <w:bookmarkEnd w:id="280"/>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81" w:name="_Toc28405"/>
      <w:bookmarkStart w:id="282" w:name="_Toc30308"/>
      <w:bookmarkStart w:id="283" w:name="_Toc2368"/>
      <w:bookmarkStart w:id="284" w:name="_Toc25667"/>
      <w:bookmarkStart w:id="285" w:name="bookmark388"/>
      <w:bookmarkStart w:id="286" w:name="bookmark387"/>
      <w:bookmarkStart w:id="287" w:name="bookmark386"/>
      <w:r>
        <w:rPr>
          <w:rFonts w:hint="eastAsia" w:ascii="宋体" w:hAnsi="宋体" w:eastAsia="宋体" w:cs="宋体"/>
          <w:sz w:val="24"/>
          <w:szCs w:val="24"/>
          <w:lang w:val="en-US" w:eastAsia="en-US"/>
        </w:rPr>
        <w:t>6.1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评审</w:t>
      </w:r>
      <w:r>
        <w:rPr>
          <w:rFonts w:hint="eastAsia" w:ascii="宋体" w:hAnsi="宋体" w:eastAsia="宋体" w:cs="宋体"/>
          <w:sz w:val="24"/>
          <w:szCs w:val="24"/>
        </w:rPr>
        <w:t>小组</w:t>
      </w:r>
      <w:bookmarkEnd w:id="281"/>
      <w:bookmarkEnd w:id="282"/>
      <w:bookmarkEnd w:id="283"/>
      <w:bookmarkEnd w:id="284"/>
      <w:bookmarkEnd w:id="285"/>
      <w:bookmarkEnd w:id="286"/>
      <w:bookmarkEnd w:id="287"/>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val="en-US" w:eastAsia="en-US" w:bidi="en-US"/>
        </w:rPr>
        <w:t>6.1.1</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评审由采购人组建的评审小组负责</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6.1.2</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小组成员有下列情形之一的，应当回避：</w:t>
      </w:r>
    </w:p>
    <w:p>
      <w:pPr>
        <w:pStyle w:val="25"/>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288" w:name="bookmark389"/>
      <w:bookmarkEnd w:id="288"/>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供应商主要负责人或供应商主要负责人的近亲属；</w:t>
      </w:r>
    </w:p>
    <w:p>
      <w:pPr>
        <w:pStyle w:val="25"/>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289" w:name="bookmark390"/>
      <w:bookmarkEnd w:id="289"/>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与供应商有经济利益关系或其他利害关系，可能影响公正评审的。</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6.1.3</w:t>
      </w:r>
      <w:r>
        <w:rPr>
          <w:rFonts w:hint="eastAsia" w:cs="宋体"/>
          <w:color w:val="000000"/>
          <w:spacing w:val="0"/>
          <w:w w:val="100"/>
          <w:position w:val="0"/>
          <w:sz w:val="24"/>
          <w:szCs w:val="24"/>
          <w:lang w:val="en-US" w:eastAsia="zh-CN" w:bidi="en-US"/>
        </w:rPr>
        <w:t xml:space="preserve"> </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小组组建后，</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小组成员共同推选或由采购人指定</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小组组长，</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小组组长负责组织评审工作。</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6.1.4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在评审过程中，</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小组成员对需要共同认定的事项存在争议的，将按照少数服从多数的原则作出结论。持不同意见的</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小组成员应当在评审报告上签署不同意见及理由，否则视为同意评审报告。</w:t>
      </w:r>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290" w:name="_Toc19701"/>
      <w:bookmarkStart w:id="291" w:name="bookmark393"/>
      <w:bookmarkStart w:id="292" w:name="_Toc29657"/>
      <w:bookmarkStart w:id="293" w:name="_Toc3148"/>
      <w:bookmarkStart w:id="294" w:name="_Toc20848"/>
      <w:bookmarkStart w:id="295" w:name="bookmark391"/>
      <w:bookmarkStart w:id="296" w:name="bookmark392"/>
      <w:r>
        <w:rPr>
          <w:rFonts w:hint="eastAsia" w:ascii="宋体" w:hAnsi="宋体" w:eastAsia="宋体" w:cs="宋体"/>
          <w:sz w:val="24"/>
          <w:szCs w:val="24"/>
          <w:lang w:val="en-US" w:eastAsia="en-US"/>
        </w:rPr>
        <w:t>6.2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评审</w:t>
      </w:r>
      <w:bookmarkEnd w:id="290"/>
      <w:bookmarkEnd w:id="291"/>
      <w:bookmarkEnd w:id="292"/>
      <w:bookmarkEnd w:id="293"/>
      <w:bookmarkEnd w:id="294"/>
      <w:bookmarkEnd w:id="295"/>
      <w:bookmarkEnd w:id="296"/>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6.2.</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小组按照第三章</w:t>
      </w:r>
      <w:r>
        <w:rPr>
          <w:rFonts w:hint="eastAsia" w:ascii="宋体" w:hAnsi="宋体" w:eastAsia="宋体" w:cs="宋体"/>
          <w:color w:val="000000"/>
          <w:spacing w:val="0"/>
          <w:w w:val="100"/>
          <w:position w:val="0"/>
          <w:sz w:val="24"/>
          <w:szCs w:val="24"/>
          <w:lang w:val="zh-CN" w:eastAsia="zh-CN" w:bidi="zh-CN"/>
        </w:rPr>
        <w:t>“评审</w:t>
      </w:r>
      <w:r>
        <w:rPr>
          <w:rFonts w:hint="eastAsia" w:ascii="宋体" w:hAnsi="宋体" w:eastAsia="宋体" w:cs="宋体"/>
          <w:color w:val="000000"/>
          <w:spacing w:val="0"/>
          <w:w w:val="100"/>
          <w:position w:val="0"/>
          <w:sz w:val="24"/>
          <w:szCs w:val="24"/>
        </w:rPr>
        <w:t>办法”规定的评审标准和程序对响应文件进行评审</w:t>
      </w:r>
      <w:r>
        <w:rPr>
          <w:rFonts w:hint="eastAsia" w:cs="宋体"/>
          <w:color w:val="000000"/>
          <w:spacing w:val="0"/>
          <w:w w:val="100"/>
          <w:position w:val="0"/>
          <w:sz w:val="24"/>
          <w:szCs w:val="24"/>
          <w:lang w:eastAsia="zh-CN"/>
        </w:rPr>
        <w:t>和比较</w:t>
      </w:r>
      <w:r>
        <w:rPr>
          <w:rFonts w:hint="eastAsia" w:ascii="宋体" w:hAnsi="宋体" w:eastAsia="宋体" w:cs="宋体"/>
          <w:color w:val="000000"/>
          <w:spacing w:val="0"/>
          <w:w w:val="100"/>
          <w:position w:val="0"/>
          <w:sz w:val="24"/>
          <w:szCs w:val="24"/>
        </w:rPr>
        <w:t>。</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6.2</w:t>
      </w:r>
      <w:r>
        <w:rPr>
          <w:rFonts w:hint="eastAsia"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lang w:val="en-US" w:eastAsia="en-US" w:bidi="en-US"/>
        </w:rPr>
        <w:t>2</w:t>
      </w:r>
      <w:r>
        <w:rPr>
          <w:rFonts w:hint="eastAsia" w:cs="宋体"/>
          <w:color w:val="000000"/>
          <w:spacing w:val="0"/>
          <w:w w:val="100"/>
          <w:position w:val="0"/>
          <w:sz w:val="24"/>
          <w:szCs w:val="24"/>
          <w:lang w:val="en-US" w:eastAsia="zh-CN" w:bidi="en-US"/>
        </w:rPr>
        <w:t xml:space="preserve"> 评审完成后，评审小组应当向采购人提交书面评审报告和候选成交供应商名单。评审小组推荐成交供应商的排序要求及数量见供应商须知前附表。</w:t>
      </w:r>
    </w:p>
    <w:p>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297" w:name="_Toc20754"/>
      <w:bookmarkStart w:id="298" w:name="bookmark414"/>
      <w:bookmarkStart w:id="299" w:name="_Toc20311"/>
      <w:bookmarkStart w:id="300" w:name="bookmark412"/>
      <w:bookmarkStart w:id="301" w:name="bookmark413"/>
      <w:r>
        <w:rPr>
          <w:rFonts w:hint="eastAsia" w:ascii="宋体" w:hAnsi="宋体" w:eastAsia="宋体" w:cs="宋体"/>
          <w:sz w:val="28"/>
          <w:szCs w:val="28"/>
        </w:rPr>
        <w:t>7</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合同授予</w:t>
      </w:r>
      <w:bookmarkEnd w:id="297"/>
      <w:bookmarkEnd w:id="298"/>
      <w:bookmarkEnd w:id="299"/>
      <w:bookmarkEnd w:id="300"/>
      <w:bookmarkEnd w:id="301"/>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302" w:name="_Toc29218"/>
      <w:bookmarkStart w:id="303" w:name="_Toc7576"/>
      <w:bookmarkStart w:id="304" w:name="_Toc15182"/>
      <w:bookmarkStart w:id="305" w:name="_Toc21405"/>
      <w:bookmarkStart w:id="306" w:name="bookmark415"/>
      <w:bookmarkStart w:id="307" w:name="bookmark417"/>
      <w:bookmarkStart w:id="308" w:name="bookmark416"/>
      <w:r>
        <w:rPr>
          <w:rFonts w:hint="eastAsia" w:ascii="宋体" w:hAnsi="宋体" w:eastAsia="宋体" w:cs="宋体"/>
          <w:sz w:val="24"/>
          <w:szCs w:val="24"/>
          <w:lang w:val="en-US" w:eastAsia="en-US"/>
        </w:rPr>
        <w:t>7.1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候选成交供应商履约能力核查</w:t>
      </w:r>
      <w:bookmarkEnd w:id="302"/>
      <w:bookmarkEnd w:id="303"/>
      <w:bookmarkEnd w:id="304"/>
      <w:bookmarkEnd w:id="305"/>
      <w:bookmarkEnd w:id="306"/>
      <w:bookmarkEnd w:id="307"/>
      <w:bookmarkEnd w:id="308"/>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rPr>
        <w:t>采购人可对候选成交供应商的相关证明材料原件进行核验或组织现场考察，以确认候选成交供应商的生产经营、财务等实际状况与响应文件是否一致以及是否存在其他可能影响供应商履约能力的情况。核查结果将作为采购人选择确定预成交供应商的依据之一</w:t>
      </w:r>
      <w:r>
        <w:rPr>
          <w:rFonts w:hint="eastAsia" w:cs="宋体"/>
          <w:color w:val="000000"/>
          <w:spacing w:val="0"/>
          <w:w w:val="100"/>
          <w:position w:val="0"/>
          <w:sz w:val="24"/>
          <w:szCs w:val="24"/>
          <w:lang w:eastAsia="zh-CN"/>
        </w:rPr>
        <w:t>。</w:t>
      </w:r>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309" w:name="_Toc30778"/>
      <w:bookmarkStart w:id="310" w:name="bookmark419"/>
      <w:bookmarkStart w:id="311" w:name="bookmark420"/>
      <w:bookmarkStart w:id="312" w:name="_Toc7942"/>
      <w:bookmarkStart w:id="313" w:name="_Toc30813"/>
      <w:bookmarkStart w:id="314" w:name="_Toc2952"/>
      <w:bookmarkStart w:id="315" w:name="bookmark418"/>
      <w:r>
        <w:rPr>
          <w:rFonts w:hint="eastAsia" w:ascii="宋体" w:hAnsi="宋体" w:eastAsia="宋体" w:cs="宋体"/>
          <w:sz w:val="24"/>
          <w:szCs w:val="24"/>
          <w:lang w:val="en-US" w:eastAsia="en-US"/>
        </w:rPr>
        <w:t>7.2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确定预成交供应商</w:t>
      </w:r>
      <w:bookmarkEnd w:id="309"/>
      <w:bookmarkEnd w:id="310"/>
      <w:bookmarkEnd w:id="311"/>
      <w:bookmarkEnd w:id="312"/>
      <w:bookmarkEnd w:id="313"/>
      <w:bookmarkEnd w:id="314"/>
      <w:bookmarkEnd w:id="315"/>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采购人将根据评审报告及核查结果(如有)，对候选成交供应商综合评估后从中选择确定预成交供应商。</w:t>
      </w:r>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316" w:name="_Toc20163"/>
      <w:bookmarkStart w:id="317" w:name="bookmark423"/>
      <w:bookmarkStart w:id="318" w:name="_Toc5578"/>
      <w:bookmarkStart w:id="319" w:name="_Toc27400"/>
      <w:bookmarkStart w:id="320" w:name="bookmark422"/>
      <w:bookmarkStart w:id="321" w:name="_Toc25530"/>
      <w:bookmarkStart w:id="322" w:name="bookmark421"/>
      <w:r>
        <w:rPr>
          <w:rFonts w:hint="eastAsia" w:ascii="宋体" w:hAnsi="宋体" w:eastAsia="宋体" w:cs="宋体"/>
          <w:sz w:val="24"/>
          <w:szCs w:val="24"/>
          <w:lang w:val="en-US" w:eastAsia="en-US"/>
        </w:rPr>
        <w:t>7.</w:t>
      </w: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预成交结果公示</w:t>
      </w:r>
      <w:bookmarkEnd w:id="316"/>
      <w:bookmarkEnd w:id="317"/>
      <w:bookmarkEnd w:id="318"/>
      <w:bookmarkEnd w:id="319"/>
      <w:bookmarkEnd w:id="320"/>
      <w:bookmarkEnd w:id="321"/>
      <w:bookmarkEnd w:id="322"/>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预成交供应商选定后，采购人将按照供应商须知前附表规定的公示媒介和公示期限进行公示，公示信息包括如下内容：</w:t>
      </w:r>
    </w:p>
    <w:p>
      <w:pPr>
        <w:pStyle w:val="25"/>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323" w:name="bookmark424"/>
      <w:bookmarkEnd w:id="323"/>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所有候选成交供应商名称、响应价格及工期/交货期/服务期限；</w:t>
      </w:r>
    </w:p>
    <w:p>
      <w:pPr>
        <w:pStyle w:val="25"/>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324" w:name="bookmark425"/>
      <w:bookmarkEnd w:id="324"/>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预成交供应商名称、预成交份额(如有)及选择原因；</w:t>
      </w:r>
    </w:p>
    <w:p>
      <w:pPr>
        <w:pStyle w:val="25"/>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bookmarkStart w:id="325" w:name="bookmark426"/>
      <w:bookmarkEnd w:id="325"/>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供应商须知前附表规定的其他内容。</w:t>
      </w:r>
    </w:p>
    <w:p>
      <w:pPr>
        <w:pStyle w:val="4"/>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sz w:val="24"/>
          <w:szCs w:val="24"/>
        </w:rPr>
      </w:pPr>
      <w:bookmarkStart w:id="326" w:name="_Toc29107"/>
      <w:bookmarkStart w:id="327" w:name="_Toc15950"/>
      <w:bookmarkStart w:id="328" w:name="_Toc10875"/>
      <w:bookmarkStart w:id="329" w:name="bookmark429"/>
      <w:bookmarkStart w:id="330" w:name="bookmark428"/>
      <w:bookmarkStart w:id="331" w:name="bookmark427"/>
      <w:bookmarkStart w:id="332" w:name="_Toc22674"/>
      <w:r>
        <w:rPr>
          <w:rFonts w:hint="eastAsia" w:ascii="宋体" w:hAnsi="宋体" w:eastAsia="宋体" w:cs="宋体"/>
          <w:sz w:val="24"/>
          <w:szCs w:val="24"/>
          <w:lang w:val="en-US" w:eastAsia="en-US"/>
        </w:rPr>
        <w:t>7.4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发出成交通知书</w:t>
      </w:r>
      <w:bookmarkEnd w:id="326"/>
      <w:bookmarkEnd w:id="327"/>
      <w:bookmarkEnd w:id="328"/>
      <w:bookmarkEnd w:id="329"/>
      <w:bookmarkEnd w:id="330"/>
      <w:bookmarkEnd w:id="331"/>
      <w:bookmarkEnd w:id="332"/>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公示期结束后，在本章第</w:t>
      </w:r>
      <w:r>
        <w:rPr>
          <w:rFonts w:hint="eastAsia" w:ascii="宋体" w:hAnsi="宋体" w:eastAsia="宋体" w:cs="宋体"/>
          <w:color w:val="000000"/>
          <w:spacing w:val="0"/>
          <w:w w:val="100"/>
          <w:position w:val="0"/>
          <w:sz w:val="24"/>
          <w:szCs w:val="24"/>
          <w:lang w:val="en-US" w:eastAsia="en-US" w:bidi="en-US"/>
        </w:rPr>
        <w:t>3.</w:t>
      </w:r>
      <w:r>
        <w:rPr>
          <w:rFonts w:hint="eastAsia" w:ascii="宋体" w:hAnsi="宋体" w:eastAsia="宋体" w:cs="宋体"/>
          <w:color w:val="000000"/>
          <w:spacing w:val="0"/>
          <w:w w:val="100"/>
          <w:position w:val="0"/>
          <w:sz w:val="24"/>
          <w:szCs w:val="24"/>
        </w:rPr>
        <w:t>3款规定的响应文件有效期内，采购人以书面形式向预成交供应商发出成交通知书。</w:t>
      </w:r>
    </w:p>
    <w:p>
      <w:pPr>
        <w:pStyle w:val="4"/>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sz w:val="24"/>
          <w:szCs w:val="24"/>
        </w:rPr>
      </w:pPr>
      <w:bookmarkStart w:id="333" w:name="_Toc26123"/>
      <w:bookmarkStart w:id="334" w:name="bookmark432"/>
      <w:bookmarkStart w:id="335" w:name="_Toc17233"/>
      <w:bookmarkStart w:id="336" w:name="_Toc28804"/>
      <w:bookmarkStart w:id="337" w:name="bookmark431"/>
      <w:bookmarkStart w:id="338" w:name="_Toc28023"/>
      <w:bookmarkStart w:id="339" w:name="bookmark430"/>
      <w:r>
        <w:rPr>
          <w:rFonts w:hint="eastAsia" w:ascii="宋体" w:hAnsi="宋体" w:eastAsia="宋体" w:cs="宋体"/>
          <w:sz w:val="24"/>
          <w:szCs w:val="24"/>
          <w:lang w:val="en-US" w:eastAsia="en-US"/>
        </w:rPr>
        <w:t>7.5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发布成交公告</w:t>
      </w:r>
      <w:bookmarkEnd w:id="333"/>
      <w:bookmarkEnd w:id="334"/>
      <w:bookmarkEnd w:id="335"/>
      <w:bookmarkEnd w:id="336"/>
      <w:bookmarkEnd w:id="337"/>
      <w:bookmarkEnd w:id="338"/>
      <w:bookmarkEnd w:id="339"/>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在发出成交通知书的同时，釆购人将在供应商须知前附表规定的公告媒介发布成交公告，公告信息包括成交供应商名称、响应价格及工期/交货期/服务期限、成交份额(如有)及供应商须知前附表规定的其他内容。</w:t>
      </w:r>
    </w:p>
    <w:p>
      <w:pPr>
        <w:pStyle w:val="4"/>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sz w:val="24"/>
          <w:szCs w:val="24"/>
        </w:rPr>
      </w:pPr>
      <w:bookmarkStart w:id="340" w:name="bookmark433"/>
      <w:bookmarkStart w:id="341" w:name="bookmark434"/>
      <w:bookmarkStart w:id="342" w:name="_Toc28432"/>
      <w:bookmarkStart w:id="343" w:name="bookmark435"/>
      <w:bookmarkStart w:id="344" w:name="_Toc1480"/>
      <w:bookmarkStart w:id="345" w:name="_Toc29656"/>
      <w:bookmarkStart w:id="346" w:name="_Toc8828"/>
      <w:r>
        <w:rPr>
          <w:rFonts w:hint="eastAsia" w:ascii="宋体" w:hAnsi="宋体" w:eastAsia="宋体" w:cs="宋体"/>
          <w:sz w:val="24"/>
          <w:szCs w:val="24"/>
          <w:lang w:val="en-US" w:eastAsia="en-US"/>
        </w:rPr>
        <w:t>7.6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履约保证金</w:t>
      </w:r>
      <w:bookmarkEnd w:id="340"/>
      <w:bookmarkEnd w:id="341"/>
      <w:bookmarkEnd w:id="342"/>
      <w:bookmarkEnd w:id="343"/>
      <w:bookmarkEnd w:id="344"/>
      <w:bookmarkEnd w:id="345"/>
      <w:bookmarkEnd w:id="346"/>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供应商须知前附表规定递交履约保证金的，成交供应商应按供应商须知前附表规定的形式、有效期限和递交时间向采购人递交履约保证金。除供应商须知前附表另有规定外，履约保证金为采购合同金额的5%。</w:t>
      </w:r>
    </w:p>
    <w:p>
      <w:pPr>
        <w:pStyle w:val="4"/>
        <w:pageBreakBefore w:val="0"/>
        <w:widowControl w:val="0"/>
        <w:kinsoku/>
        <w:wordWrap/>
        <w:overflowPunct/>
        <w:topLinePunct w:val="0"/>
        <w:autoSpaceDE/>
        <w:autoSpaceDN/>
        <w:bidi w:val="0"/>
        <w:adjustRightInd/>
        <w:snapToGrid/>
        <w:spacing w:before="0" w:beforeLines="0" w:after="0" w:afterLines="0" w:line="360" w:lineRule="auto"/>
        <w:ind w:leftChars="0" w:right="0"/>
        <w:jc w:val="left"/>
        <w:textAlignment w:val="auto"/>
        <w:rPr>
          <w:rFonts w:hint="eastAsia" w:ascii="宋体" w:hAnsi="宋体" w:eastAsia="宋体" w:cs="宋体"/>
          <w:sz w:val="24"/>
          <w:szCs w:val="24"/>
        </w:rPr>
      </w:pPr>
      <w:bookmarkStart w:id="347" w:name="bookmark437"/>
      <w:bookmarkStart w:id="348" w:name="_Toc15958"/>
      <w:bookmarkStart w:id="349" w:name="_Toc11189"/>
      <w:bookmarkStart w:id="350" w:name="_Toc16116"/>
      <w:bookmarkStart w:id="351" w:name="bookmark436"/>
      <w:bookmarkStart w:id="352" w:name="_Toc25316"/>
      <w:bookmarkStart w:id="353" w:name="bookmark438"/>
      <w:r>
        <w:rPr>
          <w:rFonts w:hint="eastAsia" w:ascii="宋体" w:hAnsi="宋体" w:eastAsia="宋体" w:cs="宋体"/>
          <w:sz w:val="24"/>
          <w:szCs w:val="24"/>
          <w:lang w:val="en-US" w:eastAsia="en-US"/>
        </w:rPr>
        <w:t>7.7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签订合同</w:t>
      </w:r>
      <w:bookmarkEnd w:id="347"/>
      <w:bookmarkEnd w:id="348"/>
      <w:bookmarkEnd w:id="349"/>
      <w:bookmarkEnd w:id="350"/>
      <w:bookmarkEnd w:id="351"/>
      <w:bookmarkEnd w:id="352"/>
      <w:bookmarkEnd w:id="353"/>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7.7.</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给采购人造成的损失超过响应保证金数额的，成交供应商还应当对超过部分予以赔偿。</w:t>
      </w:r>
      <w:r>
        <w:rPr>
          <w:rFonts w:hint="eastAsia" w:cs="宋体"/>
          <w:color w:val="000000"/>
          <w:spacing w:val="0"/>
          <w:w w:val="100"/>
          <w:position w:val="0"/>
          <w:sz w:val="24"/>
          <w:szCs w:val="24"/>
          <w:lang w:val="en-US" w:eastAsia="zh-CN"/>
        </w:rPr>
        <w:t>没有提交响应保证金的，</w:t>
      </w:r>
      <w:r>
        <w:rPr>
          <w:rFonts w:hint="eastAsia" w:ascii="宋体" w:hAnsi="宋体" w:eastAsia="宋体" w:cs="宋体"/>
          <w:color w:val="000000"/>
          <w:spacing w:val="0"/>
          <w:w w:val="100"/>
          <w:position w:val="0"/>
          <w:sz w:val="24"/>
          <w:szCs w:val="24"/>
        </w:rPr>
        <w:t>成交供应商</w:t>
      </w:r>
      <w:r>
        <w:rPr>
          <w:rFonts w:hint="eastAsia" w:cs="宋体"/>
          <w:color w:val="000000"/>
          <w:spacing w:val="0"/>
          <w:w w:val="100"/>
          <w:position w:val="0"/>
          <w:sz w:val="24"/>
          <w:szCs w:val="24"/>
          <w:lang w:val="en-US" w:eastAsia="zh-CN"/>
        </w:rPr>
        <w:t>应当对采购人的损失承担赔偿责任。</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7.7.2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发岀成交通知书后，釆购人无正当理由拒绝签订合同，或者在签订合同时向成交供应商提出附加条件的，采购人向成交供应商退还响应保证金；给成交供应商造成损失的，还应当赔偿损失。</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7.7.3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联合体成交的，联合体各方应当共同与采购人签订合同，就成交项目向采购人承担连带责任。</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lang w:val="en-US" w:eastAsia="en-US" w:bidi="en-US"/>
        </w:rPr>
        <w:t>7.7.4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除供应商须知前附表另有规定外，按照第三章</w:t>
      </w:r>
      <w:r>
        <w:rPr>
          <w:rFonts w:hint="eastAsia" w:ascii="宋体" w:hAnsi="宋体" w:eastAsia="宋体" w:cs="宋体"/>
          <w:color w:val="000000"/>
          <w:spacing w:val="0"/>
          <w:w w:val="100"/>
          <w:position w:val="0"/>
          <w:sz w:val="24"/>
          <w:szCs w:val="24"/>
          <w:lang w:val="zh-CN" w:eastAsia="zh-CN" w:bidi="zh-CN"/>
        </w:rPr>
        <w:t>“评审</w:t>
      </w:r>
      <w:r>
        <w:rPr>
          <w:rFonts w:hint="eastAsia" w:ascii="宋体" w:hAnsi="宋体" w:eastAsia="宋体" w:cs="宋体"/>
          <w:color w:val="000000"/>
          <w:spacing w:val="0"/>
          <w:w w:val="100"/>
          <w:position w:val="0"/>
          <w:sz w:val="24"/>
          <w:szCs w:val="24"/>
        </w:rPr>
        <w:t>办法”第</w:t>
      </w:r>
      <w:r>
        <w:rPr>
          <w:rFonts w:hint="eastAsia" w:cs="宋体"/>
          <w:color w:val="000000"/>
          <w:spacing w:val="0"/>
          <w:w w:val="100"/>
          <w:position w:val="0"/>
          <w:sz w:val="24"/>
          <w:szCs w:val="24"/>
          <w:lang w:val="en-US" w:eastAsia="zh-CN" w:bidi="en-US"/>
        </w:rPr>
        <w:t>2.2.3</w:t>
      </w:r>
      <w:r>
        <w:rPr>
          <w:rFonts w:hint="eastAsia" w:ascii="宋体" w:hAnsi="宋体" w:eastAsia="宋体" w:cs="宋体"/>
          <w:color w:val="000000"/>
          <w:spacing w:val="0"/>
          <w:w w:val="100"/>
          <w:position w:val="0"/>
          <w:sz w:val="24"/>
          <w:szCs w:val="24"/>
        </w:rPr>
        <w:t>项规定对</w:t>
      </w:r>
      <w:r>
        <w:rPr>
          <w:rFonts w:hint="eastAsia" w:cs="宋体"/>
          <w:color w:val="000000"/>
          <w:spacing w:val="0"/>
          <w:w w:val="100"/>
          <w:position w:val="0"/>
          <w:sz w:val="24"/>
          <w:szCs w:val="24"/>
          <w:lang w:eastAsia="zh-CN"/>
        </w:rPr>
        <w:t>响应</w:t>
      </w:r>
      <w:r>
        <w:rPr>
          <w:rFonts w:hint="eastAsia" w:ascii="宋体" w:hAnsi="宋体" w:eastAsia="宋体" w:cs="宋体"/>
          <w:color w:val="000000"/>
          <w:spacing w:val="0"/>
          <w:w w:val="100"/>
          <w:position w:val="0"/>
          <w:sz w:val="24"/>
          <w:szCs w:val="24"/>
        </w:rPr>
        <w:t>报价进行修正后，若修正后的</w:t>
      </w:r>
      <w:r>
        <w:rPr>
          <w:rFonts w:hint="eastAsia" w:cs="宋体"/>
          <w:color w:val="000000"/>
          <w:spacing w:val="0"/>
          <w:w w:val="100"/>
          <w:position w:val="0"/>
          <w:sz w:val="24"/>
          <w:szCs w:val="24"/>
          <w:lang w:eastAsia="zh-CN"/>
        </w:rPr>
        <w:t>响应</w:t>
      </w:r>
      <w:r>
        <w:rPr>
          <w:rFonts w:hint="eastAsia" w:ascii="宋体" w:hAnsi="宋体" w:eastAsia="宋体" w:cs="宋体"/>
          <w:color w:val="000000"/>
          <w:spacing w:val="0"/>
          <w:w w:val="100"/>
          <w:position w:val="0"/>
          <w:sz w:val="24"/>
          <w:szCs w:val="24"/>
        </w:rPr>
        <w:t>报价小于按照第三章</w:t>
      </w:r>
      <w:r>
        <w:rPr>
          <w:rFonts w:hint="eastAsia" w:ascii="宋体" w:hAnsi="宋体" w:eastAsia="宋体" w:cs="宋体"/>
          <w:color w:val="000000"/>
          <w:spacing w:val="0"/>
          <w:w w:val="100"/>
          <w:position w:val="0"/>
          <w:sz w:val="24"/>
          <w:szCs w:val="24"/>
          <w:lang w:val="zh-CN" w:eastAsia="zh-CN" w:bidi="zh-CN"/>
        </w:rPr>
        <w:t>“评审</w:t>
      </w:r>
      <w:r>
        <w:rPr>
          <w:rFonts w:hint="eastAsia" w:ascii="宋体" w:hAnsi="宋体" w:eastAsia="宋体" w:cs="宋体"/>
          <w:color w:val="000000"/>
          <w:spacing w:val="0"/>
          <w:w w:val="100"/>
          <w:position w:val="0"/>
          <w:sz w:val="24"/>
          <w:szCs w:val="24"/>
        </w:rPr>
        <w:t>办法”第</w:t>
      </w:r>
      <w:r>
        <w:rPr>
          <w:rFonts w:hint="eastAsia" w:cs="宋体"/>
          <w:color w:val="000000"/>
          <w:spacing w:val="0"/>
          <w:w w:val="100"/>
          <w:position w:val="0"/>
          <w:sz w:val="24"/>
          <w:szCs w:val="24"/>
          <w:lang w:val="en-US" w:eastAsia="zh-CN" w:bidi="en-US"/>
        </w:rPr>
        <w:t>2.2.2</w:t>
      </w:r>
      <w:r>
        <w:rPr>
          <w:rFonts w:hint="eastAsia" w:ascii="宋体" w:hAnsi="宋体" w:eastAsia="宋体" w:cs="宋体"/>
          <w:color w:val="000000"/>
          <w:spacing w:val="0"/>
          <w:w w:val="100"/>
          <w:position w:val="0"/>
          <w:sz w:val="24"/>
          <w:szCs w:val="24"/>
        </w:rPr>
        <w:t>项规定确定的评审价格，则签订合同时以修正后的</w:t>
      </w:r>
      <w:r>
        <w:rPr>
          <w:rFonts w:hint="eastAsia" w:cs="宋体"/>
          <w:color w:val="000000"/>
          <w:spacing w:val="0"/>
          <w:w w:val="100"/>
          <w:position w:val="0"/>
          <w:sz w:val="24"/>
          <w:szCs w:val="24"/>
          <w:lang w:eastAsia="zh-CN"/>
        </w:rPr>
        <w:t>响应</w:t>
      </w:r>
      <w:r>
        <w:rPr>
          <w:rFonts w:hint="eastAsia" w:ascii="宋体" w:hAnsi="宋体" w:eastAsia="宋体" w:cs="宋体"/>
          <w:color w:val="000000"/>
          <w:spacing w:val="0"/>
          <w:w w:val="100"/>
          <w:position w:val="0"/>
          <w:sz w:val="24"/>
          <w:szCs w:val="24"/>
        </w:rPr>
        <w:t>报价为准；若修正后的</w:t>
      </w:r>
      <w:r>
        <w:rPr>
          <w:rFonts w:hint="eastAsia" w:cs="宋体"/>
          <w:color w:val="000000"/>
          <w:spacing w:val="0"/>
          <w:w w:val="100"/>
          <w:position w:val="0"/>
          <w:sz w:val="24"/>
          <w:szCs w:val="24"/>
          <w:lang w:eastAsia="zh-CN"/>
        </w:rPr>
        <w:t>响应</w:t>
      </w:r>
      <w:r>
        <w:rPr>
          <w:rFonts w:hint="eastAsia" w:ascii="宋体" w:hAnsi="宋体" w:eastAsia="宋体" w:cs="宋体"/>
          <w:color w:val="000000"/>
          <w:spacing w:val="0"/>
          <w:w w:val="100"/>
          <w:position w:val="0"/>
          <w:sz w:val="24"/>
          <w:szCs w:val="24"/>
        </w:rPr>
        <w:t>报价大于评审价格，则签订合同时以评审价格为准，同时按比例修正相应子目的单价或合价(采购文件不允许调整的费率和金额除外)。</w:t>
      </w:r>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354" w:name="bookmark440"/>
      <w:bookmarkStart w:id="355" w:name="bookmark441"/>
      <w:bookmarkStart w:id="356" w:name="_Toc13079"/>
      <w:bookmarkStart w:id="357" w:name="_Toc22447"/>
      <w:bookmarkStart w:id="358" w:name="bookmark439"/>
      <w:bookmarkStart w:id="359" w:name="_Toc14944"/>
      <w:bookmarkStart w:id="360" w:name="_Toc30011"/>
      <w:r>
        <w:rPr>
          <w:rFonts w:hint="eastAsia" w:ascii="宋体" w:hAnsi="宋体" w:eastAsia="宋体" w:cs="宋体"/>
          <w:sz w:val="24"/>
          <w:szCs w:val="24"/>
          <w:lang w:val="en-US" w:eastAsia="en-US"/>
        </w:rPr>
        <w:t>7.8</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特殊情形处理</w:t>
      </w:r>
      <w:bookmarkEnd w:id="354"/>
      <w:bookmarkEnd w:id="355"/>
      <w:bookmarkEnd w:id="356"/>
      <w:bookmarkEnd w:id="357"/>
      <w:bookmarkEnd w:id="358"/>
      <w:bookmarkEnd w:id="359"/>
      <w:bookmarkEnd w:id="360"/>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因供应商对预成交结果提出异议、成交供应商无正当理由拒绝签订合同、成交供应商在签订合同时向采购人提出附加条件或者不按照采购文件要求递交履约保证金等导致采购人变更成交结果的，采购人应按照本条规定的程序重新选择确定预成交供应商、进行公示并公告。</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8"/>
          <w:szCs w:val="28"/>
        </w:rPr>
      </w:pPr>
      <w:bookmarkStart w:id="361" w:name="bookmark443"/>
      <w:bookmarkStart w:id="362" w:name="_Toc21436"/>
      <w:bookmarkStart w:id="363" w:name="_Toc3829"/>
      <w:bookmarkStart w:id="364" w:name="bookmark444"/>
      <w:bookmarkStart w:id="365" w:name="bookmark442"/>
      <w:r>
        <w:rPr>
          <w:rFonts w:hint="eastAsia" w:ascii="宋体" w:hAnsi="宋体" w:eastAsia="宋体" w:cs="宋体"/>
          <w:sz w:val="28"/>
          <w:szCs w:val="28"/>
        </w:rPr>
        <w:t>8</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异议</w:t>
      </w:r>
      <w:bookmarkEnd w:id="361"/>
      <w:bookmarkEnd w:id="362"/>
      <w:bookmarkEnd w:id="363"/>
      <w:bookmarkEnd w:id="364"/>
      <w:bookmarkEnd w:id="365"/>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366" w:name="bookmark445"/>
      <w:bookmarkStart w:id="367" w:name="_Toc26921"/>
      <w:bookmarkStart w:id="368" w:name="_Toc27605"/>
      <w:bookmarkStart w:id="369" w:name="_Toc11661"/>
      <w:bookmarkStart w:id="370" w:name="_Toc9812"/>
      <w:bookmarkStart w:id="371" w:name="bookmark446"/>
      <w:bookmarkStart w:id="372" w:name="bookmark447"/>
      <w:r>
        <w:rPr>
          <w:rFonts w:hint="eastAsia" w:ascii="宋体" w:hAnsi="宋体" w:eastAsia="宋体" w:cs="宋体"/>
          <w:sz w:val="24"/>
          <w:szCs w:val="24"/>
          <w:lang w:val="en-US" w:eastAsia="en-US"/>
        </w:rPr>
        <w:t>8.1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提出异议</w:t>
      </w:r>
      <w:bookmarkEnd w:id="366"/>
      <w:bookmarkEnd w:id="367"/>
      <w:bookmarkEnd w:id="368"/>
      <w:bookmarkEnd w:id="369"/>
      <w:bookmarkEnd w:id="370"/>
      <w:bookmarkEnd w:id="371"/>
      <w:bookmarkEnd w:id="372"/>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供应商或者其他利害关系人可以对预成交结果提出异议。异议应在预成交结果公示期间通过供应商须知前附表规定的异议渠道提出，并递交异议函和必要的证明材料。异议函包括但不限于下列内容：</w:t>
      </w:r>
    </w:p>
    <w:p>
      <w:pPr>
        <w:pStyle w:val="25"/>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373" w:name="bookmark448"/>
      <w:bookmarkEnd w:id="373"/>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异议人名称、地址、邮政编码、联系人及联系电话；</w:t>
      </w:r>
    </w:p>
    <w:p>
      <w:pPr>
        <w:pStyle w:val="25"/>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374" w:name="bookmark449"/>
      <w:bookmarkEnd w:id="374"/>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具体、明确的异议事项、事实依据及与异议事项相关的请求。</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异议函应由异议人的法定代表人(单位负责人)或其授权的代理人签字并加盖单位章。</w:t>
      </w:r>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375" w:name="bookmark451"/>
      <w:bookmarkStart w:id="376" w:name="_Toc7228"/>
      <w:bookmarkStart w:id="377" w:name="bookmark452"/>
      <w:bookmarkStart w:id="378" w:name="_Toc5130"/>
      <w:bookmarkStart w:id="379" w:name="_Toc30128"/>
      <w:bookmarkStart w:id="380" w:name="_Toc17813"/>
      <w:bookmarkStart w:id="381" w:name="bookmark450"/>
      <w:r>
        <w:rPr>
          <w:rFonts w:hint="eastAsia" w:ascii="宋体" w:hAnsi="宋体" w:eastAsia="宋体" w:cs="宋体"/>
          <w:sz w:val="24"/>
          <w:szCs w:val="24"/>
          <w:lang w:val="en-US" w:eastAsia="en-US"/>
        </w:rPr>
        <w:t>8.2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异议处理</w:t>
      </w:r>
      <w:bookmarkEnd w:id="375"/>
      <w:bookmarkEnd w:id="376"/>
      <w:bookmarkEnd w:id="377"/>
      <w:bookmarkEnd w:id="378"/>
      <w:bookmarkEnd w:id="379"/>
      <w:bookmarkEnd w:id="380"/>
      <w:bookmarkEnd w:id="381"/>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采购人将针对异议事项进行核查，经过核查，发现异议人对相关问题理解有误的，应作出解释；发现采购活动中确实存在错误或不当行为的，应及时予以改正或补救。</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异议人与采购人对异议事项无法达成一致的，异议人可向供应商须知前附表规定的行业组织或专业咨询机构申请调解或进行反映。</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采购人认为异议不成立或不影响采购结果的，可以继续进行采购活动。</w:t>
      </w:r>
    </w:p>
    <w:p>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382" w:name="bookmark454"/>
      <w:bookmarkStart w:id="383" w:name="_Toc20277"/>
      <w:bookmarkStart w:id="384" w:name="_Toc2410"/>
      <w:bookmarkStart w:id="385" w:name="bookmark455"/>
      <w:bookmarkStart w:id="386" w:name="bookmark453"/>
      <w:r>
        <w:rPr>
          <w:rFonts w:hint="eastAsia" w:ascii="宋体" w:hAnsi="宋体" w:eastAsia="宋体" w:cs="宋体"/>
          <w:sz w:val="28"/>
          <w:szCs w:val="28"/>
        </w:rPr>
        <w:t>9</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纪律要求</w:t>
      </w:r>
      <w:bookmarkEnd w:id="382"/>
      <w:bookmarkEnd w:id="383"/>
      <w:bookmarkEnd w:id="384"/>
      <w:bookmarkEnd w:id="385"/>
      <w:bookmarkEnd w:id="386"/>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387" w:name="_Toc3172"/>
      <w:bookmarkStart w:id="388" w:name="bookmark456"/>
      <w:bookmarkStart w:id="389" w:name="_Toc12930"/>
      <w:bookmarkStart w:id="390" w:name="_Toc23304"/>
      <w:bookmarkStart w:id="391" w:name="_Toc2787"/>
      <w:bookmarkStart w:id="392" w:name="bookmark457"/>
      <w:bookmarkStart w:id="393" w:name="bookmark458"/>
      <w:r>
        <w:rPr>
          <w:rFonts w:hint="eastAsia" w:ascii="宋体" w:hAnsi="宋体" w:eastAsia="宋体" w:cs="宋体"/>
          <w:sz w:val="24"/>
          <w:szCs w:val="24"/>
          <w:lang w:val="en-US" w:eastAsia="en-US"/>
        </w:rPr>
        <w:t>9.1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对采购人的纪律要求</w:t>
      </w:r>
      <w:bookmarkEnd w:id="387"/>
      <w:bookmarkEnd w:id="388"/>
      <w:bookmarkEnd w:id="389"/>
      <w:bookmarkEnd w:id="390"/>
      <w:bookmarkEnd w:id="391"/>
      <w:bookmarkEnd w:id="392"/>
      <w:bookmarkEnd w:id="393"/>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采购人不得泄露</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釆购活动中应当保密的情况和资料，不得与供应商串通损害国家利益、社会公共利益或者他人合法权益。</w:t>
      </w:r>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394" w:name="_Toc9122"/>
      <w:bookmarkStart w:id="395" w:name="_Toc17540"/>
      <w:bookmarkStart w:id="396" w:name="_Toc26653"/>
      <w:bookmarkStart w:id="397" w:name="bookmark459"/>
      <w:bookmarkStart w:id="398" w:name="_Toc15960"/>
      <w:bookmarkStart w:id="399" w:name="bookmark461"/>
      <w:bookmarkStart w:id="400" w:name="bookmark460"/>
      <w:r>
        <w:rPr>
          <w:rFonts w:hint="eastAsia" w:ascii="宋体" w:hAnsi="宋体" w:eastAsia="宋体" w:cs="宋体"/>
          <w:sz w:val="24"/>
          <w:szCs w:val="24"/>
          <w:lang w:val="en-US" w:eastAsia="en-US"/>
        </w:rPr>
        <w:t>9.2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对供应商的纪律要求</w:t>
      </w:r>
      <w:bookmarkEnd w:id="394"/>
      <w:bookmarkEnd w:id="395"/>
      <w:bookmarkEnd w:id="396"/>
      <w:bookmarkEnd w:id="397"/>
      <w:bookmarkEnd w:id="398"/>
      <w:bookmarkEnd w:id="399"/>
      <w:bookmarkEnd w:id="400"/>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供应商不得相互串通或者与采购人串通，不得向采购人或者</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小组成员行贿谋取成交，不得以他人名义参加</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采购活动或者以其他方式弄虚作假骗取成交；供应商不得以任何方式干扰、影响评审工作。</w:t>
      </w:r>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401" w:name="bookmark463"/>
      <w:bookmarkStart w:id="402" w:name="_Toc3825"/>
      <w:bookmarkStart w:id="403" w:name="bookmark462"/>
      <w:bookmarkStart w:id="404" w:name="bookmark464"/>
      <w:bookmarkStart w:id="405" w:name="_Toc3080"/>
      <w:bookmarkStart w:id="406" w:name="_Toc18557"/>
      <w:bookmarkStart w:id="407" w:name="_Toc26750"/>
      <w:r>
        <w:rPr>
          <w:rFonts w:hint="eastAsia" w:ascii="宋体" w:hAnsi="宋体" w:eastAsia="宋体" w:cs="宋体"/>
          <w:sz w:val="24"/>
          <w:szCs w:val="24"/>
          <w:lang w:val="en-US" w:eastAsia="en-US"/>
        </w:rPr>
        <w:t>9.3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w:t>
      </w:r>
      <w:r>
        <w:rPr>
          <w:rFonts w:hint="eastAsia" w:ascii="宋体" w:hAnsi="宋体" w:eastAsia="宋体" w:cs="宋体"/>
          <w:sz w:val="24"/>
          <w:szCs w:val="24"/>
          <w:lang w:eastAsia="zh-CN"/>
        </w:rPr>
        <w:t>评审</w:t>
      </w:r>
      <w:r>
        <w:rPr>
          <w:rFonts w:hint="eastAsia" w:ascii="宋体" w:hAnsi="宋体" w:eastAsia="宋体" w:cs="宋体"/>
          <w:sz w:val="24"/>
          <w:szCs w:val="24"/>
        </w:rPr>
        <w:t>小组成员的纪律要求</w:t>
      </w:r>
      <w:bookmarkEnd w:id="401"/>
      <w:bookmarkEnd w:id="402"/>
      <w:bookmarkEnd w:id="403"/>
      <w:bookmarkEnd w:id="404"/>
      <w:bookmarkEnd w:id="405"/>
      <w:bookmarkEnd w:id="406"/>
      <w:bookmarkEnd w:id="407"/>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小组成员不得收受他人的财物或者其他好处，不得向他人透露对响应文件的评审和比较、候选成交供应商的推荐情况以及评审有关的其他情况。在</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活动中,</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小组成员应当客观、公正地履行职责，遵守职业道德，不得擅离职守、影响谈</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工作正常进行，不得使用第三章</w:t>
      </w:r>
      <w:r>
        <w:rPr>
          <w:rFonts w:hint="eastAsia" w:ascii="宋体" w:hAnsi="宋体" w:eastAsia="宋体" w:cs="宋体"/>
          <w:color w:val="000000"/>
          <w:spacing w:val="0"/>
          <w:w w:val="100"/>
          <w:position w:val="0"/>
          <w:sz w:val="24"/>
          <w:szCs w:val="24"/>
          <w:lang w:val="zh-CN" w:eastAsia="zh-CN" w:bidi="zh-CN"/>
        </w:rPr>
        <w:t>“评审</w:t>
      </w:r>
      <w:r>
        <w:rPr>
          <w:rFonts w:hint="eastAsia" w:ascii="宋体" w:hAnsi="宋体" w:eastAsia="宋体" w:cs="宋体"/>
          <w:color w:val="000000"/>
          <w:spacing w:val="0"/>
          <w:w w:val="100"/>
          <w:position w:val="0"/>
          <w:sz w:val="24"/>
          <w:szCs w:val="24"/>
        </w:rPr>
        <w:t>办法”没有规定的评审因素和标准进行评审。</w:t>
      </w:r>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408" w:name="_Toc20729"/>
      <w:bookmarkStart w:id="409" w:name="_Toc6133"/>
      <w:bookmarkStart w:id="410" w:name="bookmark467"/>
      <w:bookmarkStart w:id="411" w:name="bookmark466"/>
      <w:bookmarkStart w:id="412" w:name="_Toc9798"/>
      <w:bookmarkStart w:id="413" w:name="bookmark465"/>
      <w:bookmarkStart w:id="414" w:name="_Toc29142"/>
      <w:r>
        <w:rPr>
          <w:rFonts w:hint="eastAsia" w:ascii="宋体" w:hAnsi="宋体" w:eastAsia="宋体" w:cs="宋体"/>
          <w:sz w:val="24"/>
          <w:szCs w:val="24"/>
          <w:lang w:val="en-US" w:eastAsia="en-US"/>
        </w:rPr>
        <w:t>9.</w:t>
      </w:r>
      <w:r>
        <w:rPr>
          <w:rFonts w:hint="eastAsia" w:ascii="宋体" w:hAnsi="宋体" w:eastAsia="宋体" w:cs="宋体"/>
          <w:sz w:val="24"/>
          <w:szCs w:val="24"/>
        </w:rPr>
        <w:t>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对与</w:t>
      </w:r>
      <w:r>
        <w:rPr>
          <w:rFonts w:hint="eastAsia" w:ascii="宋体" w:hAnsi="宋体" w:eastAsia="宋体" w:cs="宋体"/>
          <w:sz w:val="24"/>
          <w:szCs w:val="24"/>
          <w:lang w:eastAsia="zh-CN"/>
        </w:rPr>
        <w:t>询比</w:t>
      </w:r>
      <w:r>
        <w:rPr>
          <w:rFonts w:hint="eastAsia" w:ascii="宋体" w:hAnsi="宋体" w:eastAsia="宋体" w:cs="宋体"/>
          <w:sz w:val="24"/>
          <w:szCs w:val="24"/>
        </w:rPr>
        <w:t>活动有关的工作人员的纪律要求</w:t>
      </w:r>
      <w:bookmarkEnd w:id="408"/>
      <w:bookmarkEnd w:id="409"/>
      <w:bookmarkEnd w:id="410"/>
      <w:bookmarkEnd w:id="411"/>
      <w:bookmarkEnd w:id="412"/>
      <w:bookmarkEnd w:id="413"/>
      <w:bookmarkEnd w:id="414"/>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与</w:t>
      </w:r>
      <w:r>
        <w:rPr>
          <w:rFonts w:hint="eastAsia" w:cs="宋体"/>
          <w:color w:val="000000"/>
          <w:spacing w:val="0"/>
          <w:w w:val="100"/>
          <w:position w:val="0"/>
          <w:sz w:val="24"/>
          <w:szCs w:val="24"/>
          <w:lang w:val="en-US" w:eastAsia="zh-CN"/>
        </w:rPr>
        <w:t>询比</w:t>
      </w:r>
      <w:r>
        <w:rPr>
          <w:rFonts w:hint="eastAsia" w:ascii="宋体" w:hAnsi="宋体" w:eastAsia="宋体" w:cs="宋体"/>
          <w:color w:val="000000"/>
          <w:spacing w:val="0"/>
          <w:w w:val="100"/>
          <w:position w:val="0"/>
          <w:sz w:val="24"/>
          <w:szCs w:val="24"/>
        </w:rPr>
        <w:t>活动有关的工作人员不得收受他人的财物或者其他好处，不得向他人透露对响应文件的评审和比较、候选成交供应商的推荐情况以及</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有关的其他情况。在</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活动中，与</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活动有关的工作人员不得擅离职守，影响</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工作正常进行。</w:t>
      </w:r>
    </w:p>
    <w:p>
      <w:pPr>
        <w:pStyle w:val="3"/>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8"/>
          <w:szCs w:val="28"/>
        </w:rPr>
      </w:pPr>
      <w:bookmarkStart w:id="415" w:name="bookmark470"/>
      <w:bookmarkStart w:id="416" w:name="bookmark469"/>
      <w:bookmarkStart w:id="417" w:name="_Toc32523"/>
      <w:bookmarkStart w:id="418" w:name="_Toc30219"/>
      <w:bookmarkStart w:id="419" w:name="bookmark468"/>
      <w:r>
        <w:rPr>
          <w:rFonts w:hint="eastAsia" w:ascii="宋体" w:hAnsi="宋体" w:eastAsia="宋体" w:cs="宋体"/>
          <w:sz w:val="28"/>
          <w:szCs w:val="28"/>
        </w:rPr>
        <w:t>10</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需要补充的其他内容</w:t>
      </w:r>
      <w:bookmarkEnd w:id="415"/>
      <w:bookmarkEnd w:id="416"/>
      <w:bookmarkEnd w:id="417"/>
      <w:bookmarkEnd w:id="418"/>
      <w:bookmarkEnd w:id="419"/>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420" w:name="_Toc29647"/>
      <w:bookmarkStart w:id="421" w:name="bookmark472"/>
      <w:bookmarkStart w:id="422" w:name="_Toc4423"/>
      <w:bookmarkStart w:id="423" w:name="bookmark471"/>
      <w:bookmarkStart w:id="424" w:name="_Toc20494"/>
      <w:bookmarkStart w:id="425" w:name="bookmark473"/>
      <w:bookmarkStart w:id="426" w:name="_Toc3352"/>
      <w:r>
        <w:rPr>
          <w:rFonts w:hint="eastAsia" w:ascii="宋体" w:hAnsi="宋体" w:eastAsia="宋体" w:cs="宋体"/>
          <w:sz w:val="24"/>
          <w:szCs w:val="24"/>
          <w:lang w:val="en-US" w:eastAsia="en-US"/>
        </w:rPr>
        <w:t>10.1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采购代理服务费</w:t>
      </w:r>
      <w:bookmarkEnd w:id="420"/>
      <w:bookmarkEnd w:id="421"/>
      <w:bookmarkEnd w:id="422"/>
      <w:bookmarkEnd w:id="423"/>
      <w:bookmarkEnd w:id="424"/>
      <w:bookmarkEnd w:id="425"/>
      <w:bookmarkEnd w:id="426"/>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供应商须知前附表规定由供应商承担采购代理服务费的，供应商应按照供应商须知前附表规定的费用标准或金额、交费时间和方式向釆购代理机构支付代理服务费。</w:t>
      </w:r>
    </w:p>
    <w:p>
      <w:pPr>
        <w:pStyle w:val="4"/>
        <w:pageBreakBefore w:val="0"/>
        <w:widowControl w:val="0"/>
        <w:kinsoku/>
        <w:wordWrap/>
        <w:overflowPunct/>
        <w:topLinePunct w:val="0"/>
        <w:autoSpaceDE/>
        <w:autoSpaceDN/>
        <w:bidi w:val="0"/>
        <w:adjustRightInd/>
        <w:snapToGrid/>
        <w:spacing w:before="0" w:beforeLines="0" w:after="0" w:afterLines="0" w:line="360" w:lineRule="auto"/>
        <w:ind w:right="0"/>
        <w:jc w:val="left"/>
        <w:textAlignment w:val="auto"/>
        <w:rPr>
          <w:rFonts w:hint="eastAsia" w:ascii="宋体" w:hAnsi="宋体" w:eastAsia="宋体" w:cs="宋体"/>
          <w:sz w:val="24"/>
          <w:szCs w:val="24"/>
        </w:rPr>
      </w:pPr>
      <w:bookmarkStart w:id="427" w:name="_Toc23072"/>
      <w:bookmarkStart w:id="428" w:name="_Toc23145"/>
      <w:bookmarkStart w:id="429" w:name="_Toc1584"/>
      <w:bookmarkStart w:id="430" w:name="_Toc6017"/>
      <w:r>
        <w:rPr>
          <w:rFonts w:hint="eastAsia" w:ascii="宋体" w:hAnsi="宋体" w:eastAsia="宋体" w:cs="宋体"/>
          <w:sz w:val="24"/>
          <w:szCs w:val="24"/>
          <w:lang w:val="en-US" w:eastAsia="en-US"/>
        </w:rPr>
        <w:t>10.2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TW" w:eastAsia="zh-TW"/>
        </w:rPr>
        <w:t>其他</w:t>
      </w:r>
      <w:bookmarkEnd w:id="427"/>
      <w:bookmarkEnd w:id="428"/>
      <w:bookmarkEnd w:id="429"/>
      <w:bookmarkEnd w:id="430"/>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需要补充的其他内容：见供应商须知前附表。</w:t>
      </w:r>
      <w:bookmarkStart w:id="431" w:name="_Toc20803"/>
    </w:p>
    <w:p>
      <w:pPr>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br w:type="page"/>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宋体" w:hAnsi="宋体" w:eastAsia="宋体" w:cs="宋体"/>
          <w:b/>
          <w:color w:val="000000"/>
          <w:spacing w:val="0"/>
          <w:w w:val="100"/>
          <w:position w:val="0"/>
          <w:sz w:val="32"/>
          <w:szCs w:val="24"/>
          <w:u w:val="none"/>
          <w:shd w:val="clear" w:color="auto" w:fill="auto"/>
          <w:lang w:val="en-US" w:eastAsia="en-US" w:bidi="en-US"/>
        </w:rPr>
      </w:pPr>
      <w:r>
        <w:rPr>
          <w:rFonts w:hint="eastAsia" w:ascii="宋体" w:hAnsi="宋体" w:eastAsia="宋体" w:cs="宋体"/>
          <w:b/>
          <w:color w:val="000000"/>
          <w:spacing w:val="0"/>
          <w:w w:val="100"/>
          <w:position w:val="0"/>
          <w:sz w:val="32"/>
          <w:szCs w:val="24"/>
          <w:u w:val="none"/>
          <w:shd w:val="clear" w:color="auto" w:fill="auto"/>
          <w:lang w:val="en-US" w:eastAsia="en-US" w:bidi="en-US"/>
        </w:rPr>
        <w:t>附件1</w:t>
      </w:r>
      <w:r>
        <w:rPr>
          <w:rFonts w:hint="eastAsia" w:ascii="宋体" w:hAnsi="宋体" w:eastAsia="宋体" w:cs="宋体"/>
          <w:b/>
          <w:color w:val="000000"/>
          <w:spacing w:val="0"/>
          <w:w w:val="100"/>
          <w:position w:val="0"/>
          <w:sz w:val="32"/>
          <w:szCs w:val="24"/>
          <w:u w:val="none"/>
          <w:shd w:val="clear" w:color="auto" w:fill="auto"/>
          <w:lang w:val="en-US" w:eastAsia="zh-CN" w:bidi="en-US"/>
        </w:rPr>
        <w:t xml:space="preserve">   </w:t>
      </w:r>
      <w:r>
        <w:rPr>
          <w:rFonts w:hint="eastAsia" w:ascii="宋体" w:hAnsi="宋体" w:eastAsia="宋体" w:cs="宋体"/>
          <w:b/>
          <w:color w:val="000000"/>
          <w:spacing w:val="0"/>
          <w:w w:val="100"/>
          <w:position w:val="0"/>
          <w:sz w:val="32"/>
          <w:szCs w:val="24"/>
          <w:u w:val="none"/>
          <w:shd w:val="clear" w:color="auto" w:fill="auto"/>
          <w:lang w:val="en-US" w:eastAsia="en-US" w:bidi="en-US"/>
        </w:rPr>
        <w:t>开启记录表</w:t>
      </w:r>
      <w:bookmarkEnd w:id="431"/>
    </w:p>
    <w:p>
      <w:pPr>
        <w:rPr>
          <w:rFonts w:hint="eastAsia"/>
        </w:rPr>
      </w:pPr>
    </w:p>
    <w:p>
      <w:pPr>
        <w:bidi w:val="0"/>
        <w:jc w:val="center"/>
        <w:rPr>
          <w:rFonts w:hint="eastAsia" w:ascii="宋体" w:hAnsi="宋体" w:eastAsia="宋体" w:cs="宋体"/>
          <w:b/>
          <w:bCs/>
          <w:sz w:val="28"/>
          <w:szCs w:val="28"/>
        </w:rPr>
      </w:pPr>
      <w:bookmarkStart w:id="432" w:name="bookmark476"/>
      <w:bookmarkStart w:id="433" w:name="bookmark474"/>
      <w:bookmarkStart w:id="434" w:name="bookmark475"/>
      <w:r>
        <w:rPr>
          <w:rFonts w:hint="eastAsia" w:ascii="宋体" w:hAnsi="宋体" w:eastAsia="宋体" w:cs="宋体"/>
          <w:b/>
          <w:bCs/>
          <w:sz w:val="28"/>
          <w:szCs w:val="28"/>
        </w:rPr>
        <w:t>开启记录表</w:t>
      </w:r>
      <w:bookmarkEnd w:id="432"/>
      <w:bookmarkEnd w:id="433"/>
      <w:bookmarkEnd w:id="434"/>
    </w:p>
    <w:p>
      <w:pPr>
        <w:pStyle w:val="28"/>
        <w:keepNext w:val="0"/>
        <w:keepLines w:val="0"/>
        <w:pageBreakBefore w:val="0"/>
        <w:widowControl w:val="0"/>
        <w:shd w:val="clear" w:color="auto" w:fill="auto"/>
        <w:tabs>
          <w:tab w:val="left" w:pos="3269"/>
          <w:tab w:val="left" w:pos="4315"/>
          <w:tab w:val="left" w:pos="5366"/>
          <w:tab w:val="left" w:pos="6408"/>
          <w:tab w:val="left" w:pos="7450"/>
        </w:tabs>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开启时间：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时</w:t>
      </w:r>
      <w:r>
        <w:rPr>
          <w:rFonts w:hint="eastAsia" w:ascii="宋体" w:hAnsi="宋体" w:eastAsia="宋体" w:cs="宋体"/>
          <w:color w:val="000000"/>
          <w:spacing w:val="0"/>
          <w:w w:val="100"/>
          <w:position w:val="0"/>
          <w:sz w:val="24"/>
          <w:szCs w:val="24"/>
          <w:u w:val="single"/>
        </w:rPr>
        <w:t xml:space="preserve"> </w:t>
      </w:r>
      <w:r>
        <w:rPr>
          <w:rFonts w:hint="eastAsia"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rPr>
        <w:t>分</w:t>
      </w:r>
    </w:p>
    <w:tbl>
      <w:tblPr>
        <w:tblStyle w:val="19"/>
        <w:tblW w:w="0" w:type="auto"/>
        <w:tblInd w:w="0" w:type="dxa"/>
        <w:tblLayout w:type="fixed"/>
        <w:tblCellMar>
          <w:top w:w="0" w:type="dxa"/>
          <w:left w:w="10" w:type="dxa"/>
          <w:bottom w:w="0" w:type="dxa"/>
          <w:right w:w="10" w:type="dxa"/>
        </w:tblCellMar>
      </w:tblPr>
      <w:tblGrid>
        <w:gridCol w:w="807"/>
        <w:gridCol w:w="907"/>
        <w:gridCol w:w="1875"/>
        <w:gridCol w:w="2661"/>
        <w:gridCol w:w="1133"/>
        <w:gridCol w:w="1704"/>
      </w:tblGrid>
      <w:tr>
        <w:tblPrEx>
          <w:tblCellMar>
            <w:top w:w="0" w:type="dxa"/>
            <w:left w:w="10" w:type="dxa"/>
            <w:bottom w:w="0" w:type="dxa"/>
            <w:right w:w="10" w:type="dxa"/>
          </w:tblCellMar>
        </w:tblPrEx>
        <w:trPr>
          <w:trHeight w:val="811" w:hRule="exact"/>
        </w:trPr>
        <w:tc>
          <w:tcPr>
            <w:tcW w:w="807" w:type="dxa"/>
            <w:tcBorders>
              <w:top w:val="single" w:color="auto" w:sz="4" w:space="0"/>
              <w:left w:val="single" w:color="auto" w:sz="4" w:space="0"/>
            </w:tcBorders>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序号</w:t>
            </w:r>
          </w:p>
        </w:tc>
        <w:tc>
          <w:tcPr>
            <w:tcW w:w="907" w:type="dxa"/>
            <w:tcBorders>
              <w:top w:val="single" w:color="auto" w:sz="4" w:space="0"/>
              <w:left w:val="single" w:color="auto" w:sz="4" w:space="0"/>
            </w:tcBorders>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供应商</w:t>
            </w:r>
          </w:p>
        </w:tc>
        <w:tc>
          <w:tcPr>
            <w:tcW w:w="1875" w:type="dxa"/>
            <w:tcBorders>
              <w:top w:val="single" w:color="auto" w:sz="4" w:space="0"/>
              <w:left w:val="single" w:color="auto" w:sz="4" w:space="0"/>
            </w:tcBorders>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lang w:eastAsia="zh-CN"/>
              </w:rPr>
            </w:pPr>
            <w:r>
              <w:rPr>
                <w:rFonts w:hint="eastAsia" w:cs="宋体"/>
                <w:color w:val="000000"/>
                <w:spacing w:val="0"/>
                <w:w w:val="100"/>
                <w:position w:val="0"/>
                <w:sz w:val="18"/>
                <w:szCs w:val="18"/>
                <w:lang w:eastAsia="zh-CN"/>
              </w:rPr>
              <w:t>响应报价</w:t>
            </w:r>
          </w:p>
        </w:tc>
        <w:tc>
          <w:tcPr>
            <w:tcW w:w="2661" w:type="dxa"/>
            <w:tcBorders>
              <w:top w:val="single" w:color="auto" w:sz="4" w:space="0"/>
              <w:left w:val="single" w:color="auto" w:sz="4" w:space="0"/>
            </w:tcBorders>
            <w:shd w:val="clear" w:color="auto" w:fill="FFFFFF"/>
            <w:vAlign w:val="center"/>
          </w:tcPr>
          <w:p>
            <w:pPr>
              <w:pStyle w:val="29"/>
              <w:keepNext w:val="0"/>
              <w:keepLines w:val="0"/>
              <w:pageBreakBefore w:val="0"/>
              <w:widowControl w:val="0"/>
              <w:shd w:val="clear" w:color="auto" w:fill="auto"/>
              <w:tabs>
                <w:tab w:val="left" w:leader="dot" w:pos="379"/>
              </w:tabs>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lang w:eastAsia="zh-CN"/>
              </w:rPr>
            </w:pPr>
            <w:r>
              <w:rPr>
                <w:rFonts w:hint="eastAsia" w:ascii="宋体" w:hAnsi="宋体" w:eastAsia="宋体" w:cs="宋体"/>
                <w:color w:val="000000"/>
                <w:spacing w:val="0"/>
                <w:w w:val="100"/>
                <w:position w:val="0"/>
                <w:sz w:val="18"/>
                <w:szCs w:val="18"/>
              </w:rPr>
              <w:t>（供应商须知前附表规定的其他应公布的信息）</w:t>
            </w:r>
          </w:p>
        </w:tc>
        <w:tc>
          <w:tcPr>
            <w:tcW w:w="1133" w:type="dxa"/>
            <w:tcBorders>
              <w:top w:val="single" w:color="auto" w:sz="4" w:space="0"/>
              <w:left w:val="single" w:color="auto" w:sz="4" w:space="0"/>
            </w:tcBorders>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备注</w:t>
            </w:r>
          </w:p>
        </w:tc>
        <w:tc>
          <w:tcPr>
            <w:tcW w:w="1704" w:type="dxa"/>
            <w:tcBorders>
              <w:top w:val="single" w:color="auto" w:sz="4" w:space="0"/>
              <w:left w:val="single" w:color="auto" w:sz="4" w:space="0"/>
              <w:right w:val="single" w:color="auto" w:sz="4" w:space="0"/>
            </w:tcBorders>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供应商代表签名</w:t>
            </w:r>
          </w:p>
        </w:tc>
      </w:tr>
      <w:tr>
        <w:tblPrEx>
          <w:tblCellMar>
            <w:top w:w="0" w:type="dxa"/>
            <w:left w:w="10" w:type="dxa"/>
            <w:bottom w:w="0" w:type="dxa"/>
            <w:right w:w="10" w:type="dxa"/>
          </w:tblCellMar>
        </w:tblPrEx>
        <w:trPr>
          <w:trHeight w:val="571" w:hRule="exact"/>
        </w:trPr>
        <w:tc>
          <w:tcPr>
            <w:tcW w:w="8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9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661"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71" w:hRule="exact"/>
        </w:trPr>
        <w:tc>
          <w:tcPr>
            <w:tcW w:w="8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9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661"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71" w:hRule="exact"/>
        </w:trPr>
        <w:tc>
          <w:tcPr>
            <w:tcW w:w="8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9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661"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71" w:hRule="exact"/>
        </w:trPr>
        <w:tc>
          <w:tcPr>
            <w:tcW w:w="8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9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661"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71" w:hRule="exact"/>
        </w:trPr>
        <w:tc>
          <w:tcPr>
            <w:tcW w:w="8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9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661"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71" w:hRule="exact"/>
        </w:trPr>
        <w:tc>
          <w:tcPr>
            <w:tcW w:w="8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9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661"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71" w:hRule="exact"/>
        </w:trPr>
        <w:tc>
          <w:tcPr>
            <w:tcW w:w="8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9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661"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71" w:hRule="exact"/>
        </w:trPr>
        <w:tc>
          <w:tcPr>
            <w:tcW w:w="8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9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661"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71" w:hRule="exact"/>
        </w:trPr>
        <w:tc>
          <w:tcPr>
            <w:tcW w:w="8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9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661"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71" w:hRule="exact"/>
        </w:trPr>
        <w:tc>
          <w:tcPr>
            <w:tcW w:w="8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9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661"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71" w:hRule="exact"/>
        </w:trPr>
        <w:tc>
          <w:tcPr>
            <w:tcW w:w="8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9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661"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71" w:hRule="exact"/>
        </w:trPr>
        <w:tc>
          <w:tcPr>
            <w:tcW w:w="8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907"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875"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2661"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default" w:ascii="宋体" w:hAnsi="宋体" w:eastAsia="宋体" w:cs="宋体"/>
                <w:sz w:val="18"/>
                <w:szCs w:val="18"/>
                <w:lang w:val="en-US" w:eastAsia="zh-CN"/>
              </w:rPr>
            </w:pPr>
          </w:p>
        </w:tc>
        <w:tc>
          <w:tcPr>
            <w:tcW w:w="1133"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bl>
    <w:p>
      <w:pPr>
        <w:pStyle w:val="28"/>
        <w:keepNext w:val="0"/>
        <w:keepLines w:val="0"/>
        <w:pageBreakBefore w:val="0"/>
        <w:widowControl w:val="0"/>
        <w:shd w:val="clear" w:color="auto" w:fill="auto"/>
        <w:tabs>
          <w:tab w:val="left" w:pos="2088"/>
          <w:tab w:val="left" w:pos="2832"/>
          <w:tab w:val="left" w:pos="4603"/>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p>
    <w:p>
      <w:pPr>
        <w:pStyle w:val="28"/>
        <w:keepNext w:val="0"/>
        <w:keepLines w:val="0"/>
        <w:pageBreakBefore w:val="0"/>
        <w:widowControl w:val="0"/>
        <w:shd w:val="clear" w:color="auto" w:fill="auto"/>
        <w:tabs>
          <w:tab w:val="left" w:pos="2088"/>
          <w:tab w:val="left" w:pos="2832"/>
          <w:tab w:val="left" w:pos="4603"/>
        </w:tabs>
        <w:kinsoku/>
        <w:wordWrap/>
        <w:overflowPunct/>
        <w:topLinePunct w:val="0"/>
        <w:autoSpaceDE/>
        <w:autoSpaceDN/>
        <w:bidi w:val="0"/>
        <w:adjustRightInd/>
        <w:snapToGrid/>
        <w:spacing w:before="0" w:after="0" w:line="360" w:lineRule="auto"/>
        <w:ind w:right="0"/>
        <w:jc w:val="left"/>
        <w:textAlignment w:val="auto"/>
        <w:rPr>
          <w:rFonts w:hint="default"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rPr>
        <w:t>采购人代表：</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none"/>
          <w:lang w:val="en-US" w:eastAsia="zh-CN"/>
        </w:rPr>
        <w:t xml:space="preserve">     </w:t>
      </w:r>
      <w:r>
        <w:rPr>
          <w:rFonts w:hint="eastAsia" w:ascii="宋体" w:hAnsi="宋体" w:eastAsia="宋体" w:cs="宋体"/>
          <w:color w:val="000000"/>
          <w:spacing w:val="0"/>
          <w:w w:val="100"/>
          <w:position w:val="0"/>
          <w:sz w:val="24"/>
          <w:szCs w:val="24"/>
        </w:rPr>
        <w:t>记录人：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pPr>
        <w:pageBreakBefore w:val="0"/>
        <w:widowControl w:val="0"/>
        <w:kinsoku/>
        <w:overflowPunct/>
        <w:topLinePunct w:val="0"/>
        <w:autoSpaceDE/>
        <w:autoSpaceDN/>
        <w:bidi w:val="0"/>
        <w:adjustRightInd/>
        <w:snapToGrid/>
        <w:spacing w:before="0" w:after="0" w:line="360" w:lineRule="auto"/>
        <w:ind w:left="0" w:right="0" w:firstLine="480" w:firstLineChars="200"/>
        <w:textAlignment w:val="auto"/>
        <w:rPr>
          <w:rFonts w:hint="eastAsia" w:ascii="宋体" w:hAnsi="宋体" w:eastAsia="宋体" w:cs="宋体"/>
        </w:rPr>
      </w:pPr>
    </w:p>
    <w:p>
      <w:pPr>
        <w:pStyle w:val="25"/>
        <w:keepNext w:val="0"/>
        <w:keepLines w:val="0"/>
        <w:pageBreakBefore w:val="0"/>
        <w:widowControl w:val="0"/>
        <w:shd w:val="clear" w:color="auto" w:fill="auto"/>
        <w:tabs>
          <w:tab w:val="left" w:pos="835"/>
          <w:tab w:val="left" w:pos="1882"/>
          <w:tab w:val="left" w:pos="2928"/>
        </w:tabs>
        <w:kinsoku/>
        <w:overflowPunct/>
        <w:topLinePunct w:val="0"/>
        <w:autoSpaceDE/>
        <w:autoSpaceDN/>
        <w:bidi w:val="0"/>
        <w:adjustRightInd/>
        <w:snapToGrid/>
        <w:spacing w:before="0" w:after="0" w:line="360" w:lineRule="auto"/>
        <w:ind w:left="0" w:right="0" w:firstLine="440" w:firstLineChars="200"/>
        <w:jc w:val="right"/>
        <w:textAlignment w:val="auto"/>
        <w:rPr>
          <w:rFonts w:hint="eastAsia" w:ascii="宋体" w:hAnsi="宋体" w:eastAsia="宋体" w:cs="宋体"/>
          <w:color w:val="000000"/>
          <w:spacing w:val="0"/>
          <w:w w:val="100"/>
          <w:position w:val="0"/>
          <w:sz w:val="20"/>
          <w:szCs w:val="20"/>
        </w:rPr>
      </w:pPr>
      <w:r>
        <w:rPr>
          <w:rFonts w:hint="eastAsia" w:ascii="宋体" w:hAnsi="宋体" w:eastAsia="宋体" w:cs="宋体"/>
          <w:sz w:val="22"/>
          <w:szCs w:val="22"/>
          <w:u w:val="single"/>
        </w:rPr>
        <w:t xml:space="preserve"> </w:t>
      </w:r>
      <w:r>
        <w:rPr>
          <w:rFonts w:hint="eastAsia" w:cs="宋体"/>
          <w:sz w:val="22"/>
          <w:szCs w:val="22"/>
          <w:u w:val="single"/>
          <w:lang w:val="en-US" w:eastAsia="zh-CN"/>
        </w:rPr>
        <w:t xml:space="preserve">   </w:t>
      </w:r>
      <w:r>
        <w:rPr>
          <w:rFonts w:hint="eastAsia" w:ascii="宋体" w:hAnsi="宋体" w:eastAsia="宋体" w:cs="宋体"/>
          <w:color w:val="000000"/>
          <w:spacing w:val="0"/>
          <w:w w:val="100"/>
          <w:position w:val="0"/>
          <w:sz w:val="20"/>
          <w:szCs w:val="20"/>
        </w:rPr>
        <w:t>年</w:t>
      </w:r>
      <w:r>
        <w:rPr>
          <w:rFonts w:hint="eastAsia" w:ascii="宋体" w:hAnsi="宋体" w:eastAsia="宋体" w:cs="宋体"/>
          <w:sz w:val="22"/>
          <w:szCs w:val="22"/>
          <w:u w:val="single"/>
        </w:rPr>
        <w:t xml:space="preserve"> </w:t>
      </w:r>
      <w:r>
        <w:rPr>
          <w:rFonts w:hint="eastAsia" w:cs="宋体"/>
          <w:sz w:val="22"/>
          <w:szCs w:val="22"/>
          <w:u w:val="single"/>
          <w:lang w:val="en-US" w:eastAsia="zh-CN"/>
        </w:rPr>
        <w:t xml:space="preserve">   </w:t>
      </w:r>
      <w:r>
        <w:rPr>
          <w:rFonts w:hint="eastAsia" w:ascii="宋体" w:hAnsi="宋体" w:eastAsia="宋体" w:cs="宋体"/>
          <w:color w:val="000000"/>
          <w:spacing w:val="0"/>
          <w:w w:val="100"/>
          <w:position w:val="0"/>
          <w:sz w:val="20"/>
          <w:szCs w:val="20"/>
        </w:rPr>
        <w:t>月</w:t>
      </w:r>
      <w:r>
        <w:rPr>
          <w:rFonts w:hint="eastAsia" w:ascii="宋体" w:hAnsi="宋体" w:eastAsia="宋体" w:cs="宋体"/>
          <w:sz w:val="22"/>
          <w:szCs w:val="22"/>
          <w:u w:val="single"/>
        </w:rPr>
        <w:t xml:space="preserve"> </w:t>
      </w:r>
      <w:r>
        <w:rPr>
          <w:rFonts w:hint="eastAsia" w:cs="宋体"/>
          <w:sz w:val="22"/>
          <w:szCs w:val="22"/>
          <w:u w:val="single"/>
          <w:lang w:val="en-US" w:eastAsia="zh-CN"/>
        </w:rPr>
        <w:t xml:space="preserve">   </w:t>
      </w:r>
      <w:r>
        <w:rPr>
          <w:rFonts w:hint="eastAsia" w:ascii="宋体" w:hAnsi="宋体" w:eastAsia="宋体" w:cs="宋体"/>
          <w:color w:val="000000"/>
          <w:spacing w:val="0"/>
          <w:w w:val="100"/>
          <w:position w:val="0"/>
          <w:sz w:val="20"/>
          <w:szCs w:val="20"/>
        </w:rPr>
        <w:t>日</w:t>
      </w:r>
    </w:p>
    <w:p>
      <w:pPr>
        <w:rPr>
          <w:rFonts w:hint="eastAsia"/>
        </w:rPr>
      </w:pPr>
      <w:r>
        <w:rPr>
          <w:rFonts w:hint="eastAsia" w:ascii="宋体" w:hAnsi="宋体" w:eastAsia="宋体" w:cs="宋体"/>
          <w:color w:val="000000"/>
          <w:spacing w:val="0"/>
          <w:w w:val="100"/>
          <w:position w:val="0"/>
          <w:sz w:val="20"/>
          <w:szCs w:val="20"/>
        </w:rPr>
        <w:br w:type="page"/>
      </w:r>
    </w:p>
    <w:p>
      <w:pPr>
        <w:pStyle w:val="4"/>
        <w:bidi w:val="0"/>
        <w:outlineLvl w:val="1"/>
        <w:rPr>
          <w:rFonts w:hint="eastAsia" w:ascii="宋体" w:hAnsi="宋体" w:eastAsia="宋体" w:cs="宋体"/>
        </w:rPr>
      </w:pPr>
      <w:bookmarkStart w:id="435" w:name="_Toc21188"/>
      <w:bookmarkStart w:id="436" w:name="_Toc16371"/>
      <w:bookmarkStart w:id="437" w:name="_Toc6618"/>
      <w:bookmarkStart w:id="438" w:name="_Toc14760"/>
      <w:r>
        <w:rPr>
          <w:rFonts w:hint="eastAsia" w:ascii="宋体" w:hAnsi="宋体" w:eastAsia="宋体" w:cs="宋体"/>
        </w:rPr>
        <w:t>附件2</w:t>
      </w:r>
      <w:r>
        <w:rPr>
          <w:rFonts w:hint="eastAsia" w:ascii="宋体" w:hAnsi="宋体" w:eastAsia="宋体" w:cs="宋体"/>
          <w:lang w:val="en-US" w:eastAsia="zh-CN"/>
        </w:rPr>
        <w:t xml:space="preserve">   </w:t>
      </w:r>
      <w:r>
        <w:rPr>
          <w:rFonts w:hint="eastAsia" w:ascii="宋体" w:hAnsi="宋体" w:eastAsia="宋体" w:cs="宋体"/>
        </w:rPr>
        <w:t>问题澄清通知</w:t>
      </w:r>
      <w:bookmarkEnd w:id="435"/>
      <w:bookmarkEnd w:id="436"/>
      <w:bookmarkEnd w:id="437"/>
      <w:bookmarkEnd w:id="438"/>
    </w:p>
    <w:p>
      <w:pPr>
        <w:rPr>
          <w:rFonts w:hint="eastAsia"/>
        </w:rPr>
      </w:pPr>
    </w:p>
    <w:p>
      <w:pPr>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b/>
          <w:bCs/>
          <w:sz w:val="28"/>
          <w:szCs w:val="28"/>
        </w:rPr>
      </w:pPr>
      <w:bookmarkStart w:id="439" w:name="bookmark479"/>
      <w:bookmarkStart w:id="440" w:name="bookmark477"/>
      <w:bookmarkStart w:id="441" w:name="bookmark478"/>
      <w:r>
        <w:rPr>
          <w:rFonts w:hint="eastAsia" w:ascii="宋体" w:hAnsi="宋体" w:eastAsia="宋体" w:cs="宋体"/>
          <w:b/>
          <w:bCs/>
          <w:sz w:val="28"/>
          <w:szCs w:val="28"/>
        </w:rPr>
        <w:t>问题澄清通知</w:t>
      </w:r>
      <w:bookmarkEnd w:id="439"/>
      <w:bookmarkEnd w:id="440"/>
      <w:bookmarkEnd w:id="441"/>
    </w:p>
    <w:p>
      <w:pPr>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宋体" w:hAnsi="宋体" w:eastAsia="宋体" w:cs="宋体"/>
          <w:color w:val="000000"/>
          <w:spacing w:val="0"/>
          <w:w w:val="100"/>
          <w:position w:val="0"/>
          <w:sz w:val="28"/>
          <w:szCs w:val="28"/>
        </w:rPr>
      </w:pPr>
      <w:r>
        <w:rPr>
          <w:rFonts w:hint="eastAsia" w:ascii="宋体" w:hAnsi="宋体" w:eastAsia="宋体" w:cs="宋体"/>
          <w:color w:val="000000"/>
          <w:spacing w:val="0"/>
          <w:w w:val="100"/>
          <w:position w:val="0"/>
          <w:sz w:val="28"/>
          <w:szCs w:val="28"/>
        </w:rPr>
        <w:t>（编号：</w:t>
      </w:r>
      <w:r>
        <w:rPr>
          <w:rFonts w:hint="eastAsia" w:ascii="宋体" w:hAnsi="宋体" w:eastAsia="宋体" w:cs="宋体"/>
          <w:sz w:val="28"/>
          <w:szCs w:val="28"/>
          <w:u w:val="single"/>
        </w:rPr>
        <w:t xml:space="preserve"> </w:t>
      </w:r>
      <w:r>
        <w:rPr>
          <w:rFonts w:hint="eastAsia" w:cs="宋体"/>
          <w:sz w:val="28"/>
          <w:szCs w:val="28"/>
          <w:u w:val="single"/>
          <w:lang w:val="en-US" w:eastAsia="zh-CN"/>
        </w:rPr>
        <w:t xml:space="preserve">           </w:t>
      </w:r>
      <w:r>
        <w:rPr>
          <w:rFonts w:hint="eastAsia" w:ascii="宋体" w:hAnsi="宋体" w:eastAsia="宋体" w:cs="宋体"/>
          <w:color w:val="000000"/>
          <w:spacing w:val="0"/>
          <w:w w:val="100"/>
          <w:positio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eastAsia="宋体"/>
          <w:sz w:val="24"/>
          <w:szCs w:val="24"/>
          <w:u w:val="single"/>
          <w:lang w:val="en-US" w:eastAsia="zh-CN"/>
        </w:rPr>
      </w:pPr>
      <w:r>
        <w:rPr>
          <w:rFonts w:hint="eastAsia" w:eastAsia="宋体"/>
          <w:sz w:val="24"/>
          <w:szCs w:val="24"/>
          <w:u w:val="single"/>
          <w:lang w:val="en-US" w:eastAsia="zh-CN"/>
        </w:rPr>
        <w:t xml:space="preserve">               （供货商名称）：</w:t>
      </w:r>
    </w:p>
    <w:p>
      <w:pPr>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outlineLvl w:val="9"/>
        <w:rPr>
          <w:rFonts w:hint="eastAsia" w:ascii="宋体" w:hAnsi="宋体" w:eastAsia="宋体" w:cs="宋体"/>
          <w:color w:val="000000"/>
          <w:spacing w:val="0"/>
          <w:w w:val="100"/>
          <w:position w:val="0"/>
          <w:sz w:val="24"/>
          <w:szCs w:val="24"/>
        </w:rPr>
      </w:pP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小组对你方的响应文件进行了仔细</w:t>
      </w:r>
      <w:r>
        <w:rPr>
          <w:rFonts w:hint="eastAsia" w:cs="宋体"/>
          <w:color w:val="000000"/>
          <w:spacing w:val="0"/>
          <w:w w:val="100"/>
          <w:position w:val="0"/>
          <w:sz w:val="24"/>
          <w:szCs w:val="24"/>
          <w:lang w:eastAsia="zh-CN"/>
        </w:rPr>
        <w:t>的</w:t>
      </w:r>
      <w:r>
        <w:rPr>
          <w:rFonts w:hint="eastAsia" w:ascii="宋体" w:hAnsi="宋体" w:eastAsia="宋体" w:cs="宋体"/>
          <w:color w:val="000000"/>
          <w:spacing w:val="0"/>
          <w:w w:val="100"/>
          <w:position w:val="0"/>
          <w:sz w:val="24"/>
          <w:szCs w:val="24"/>
        </w:rPr>
        <w:t>审查，现需你方对下列问题以书面形式予以澄清、说明和补正：</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2.</w:t>
      </w:r>
    </w:p>
    <w:p>
      <w:pPr>
        <w:pStyle w:val="29"/>
        <w:keepNext w:val="0"/>
        <w:keepLines w:val="0"/>
        <w:pageBreakBefore w:val="0"/>
        <w:widowControl w:val="0"/>
        <w:shd w:val="clear" w:color="auto" w:fill="auto"/>
        <w:tabs>
          <w:tab w:val="left" w:leader="dot" w:pos="-893"/>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w:t>
      </w:r>
    </w:p>
    <w:p>
      <w:pPr>
        <w:pStyle w:val="25"/>
        <w:keepNext w:val="0"/>
        <w:keepLines w:val="0"/>
        <w:pageBreakBefore w:val="0"/>
        <w:widowControl w:val="0"/>
        <w:shd w:val="clear" w:color="auto" w:fill="auto"/>
        <w:tabs>
          <w:tab w:val="left" w:pos="3730"/>
          <w:tab w:val="left" w:pos="5347"/>
          <w:tab w:val="left" w:pos="6566"/>
          <w:tab w:val="left" w:pos="7786"/>
          <w:tab w:val="left" w:pos="9000"/>
          <w:tab w:val="left" w:pos="9010"/>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default" w:ascii="宋体" w:hAnsi="宋体" w:eastAsia="宋体" w:cs="宋体"/>
          <w:sz w:val="24"/>
          <w:szCs w:val="24"/>
          <w:lang w:val="en-US"/>
        </w:rPr>
      </w:pPr>
      <w:r>
        <w:rPr>
          <w:rFonts w:hint="eastAsia" w:ascii="宋体" w:hAnsi="宋体" w:eastAsia="宋体" w:cs="宋体"/>
          <w:color w:val="000000"/>
          <w:spacing w:val="0"/>
          <w:w w:val="100"/>
          <w:position w:val="0"/>
          <w:sz w:val="24"/>
          <w:szCs w:val="24"/>
        </w:rPr>
        <w:t>请将上述问题的澄清、说明和补正于</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时前递交至</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（详细地址）</w:t>
      </w:r>
      <w:r>
        <w:rPr>
          <w:rFonts w:hint="eastAsia" w:ascii="宋体" w:hAnsi="宋体" w:eastAsia="宋体" w:cs="宋体"/>
          <w:color w:val="000000"/>
          <w:spacing w:val="0"/>
          <w:w w:val="100"/>
          <w:position w:val="0"/>
          <w:sz w:val="24"/>
          <w:szCs w:val="24"/>
        </w:rPr>
        <w:t>或发电子邮件至</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（电子邮箱地址）</w:t>
      </w:r>
      <w:r>
        <w:rPr>
          <w:rFonts w:hint="eastAsia" w:ascii="宋体" w:hAnsi="宋体" w:eastAsia="宋体" w:cs="宋体"/>
          <w:color w:val="000000"/>
          <w:spacing w:val="0"/>
          <w:w w:val="100"/>
          <w:position w:val="0"/>
          <w:sz w:val="24"/>
          <w:szCs w:val="24"/>
        </w:rPr>
        <w:t>。采用电子邮件方式的，应在</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w:t>
      </w:r>
      <w:r>
        <w:rPr>
          <w:rFonts w:hint="eastAsia"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rPr>
        <w:t>时前将原件递交至</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（详细地址）</w:t>
      </w:r>
      <w:r>
        <w:rPr>
          <w:rFonts w:hint="eastAsia" w:cs="宋体"/>
          <w:sz w:val="24"/>
          <w:szCs w:val="24"/>
          <w:u w:val="none"/>
          <w:lang w:val="en-US" w:eastAsia="zh-CN"/>
        </w:rPr>
        <w:t>。</w:t>
      </w:r>
    </w:p>
    <w:p>
      <w:pPr>
        <w:pStyle w:val="25"/>
        <w:keepNext w:val="0"/>
        <w:keepLines w:val="0"/>
        <w:pageBreakBefore w:val="0"/>
        <w:widowControl w:val="0"/>
        <w:shd w:val="clear" w:color="auto" w:fill="auto"/>
        <w:tabs>
          <w:tab w:val="left" w:pos="6533"/>
        </w:tabs>
        <w:kinsoku/>
        <w:wordWrap/>
        <w:overflowPunct/>
        <w:topLinePunct w:val="0"/>
        <w:autoSpaceDE/>
        <w:autoSpaceDN/>
        <w:bidi w:val="0"/>
        <w:adjustRightInd/>
        <w:snapToGrid/>
        <w:spacing w:before="0" w:after="0" w:line="360" w:lineRule="auto"/>
        <w:ind w:left="0" w:right="0" w:firstLine="1680" w:firstLineChars="700"/>
        <w:jc w:val="left"/>
        <w:textAlignment w:val="auto"/>
        <w:outlineLvl w:val="9"/>
        <w:rPr>
          <w:rFonts w:hint="eastAsia" w:ascii="宋体" w:hAnsi="宋体" w:eastAsia="宋体" w:cs="宋体"/>
          <w:color w:val="000000"/>
          <w:spacing w:val="0"/>
          <w:w w:val="100"/>
          <w:position w:val="0"/>
          <w:sz w:val="24"/>
          <w:szCs w:val="24"/>
        </w:rPr>
      </w:pPr>
    </w:p>
    <w:p>
      <w:pPr>
        <w:pStyle w:val="25"/>
        <w:keepNext w:val="0"/>
        <w:keepLines w:val="0"/>
        <w:pageBreakBefore w:val="0"/>
        <w:widowControl w:val="0"/>
        <w:shd w:val="clear" w:color="auto" w:fill="auto"/>
        <w:tabs>
          <w:tab w:val="left" w:pos="6533"/>
        </w:tabs>
        <w:kinsoku/>
        <w:wordWrap/>
        <w:overflowPunct/>
        <w:topLinePunct w:val="0"/>
        <w:autoSpaceDE/>
        <w:autoSpaceDN/>
        <w:bidi w:val="0"/>
        <w:adjustRightInd/>
        <w:snapToGrid/>
        <w:spacing w:before="0" w:after="0" w:line="360" w:lineRule="auto"/>
        <w:ind w:left="0" w:right="0" w:firstLine="1680" w:firstLineChars="7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采购人（或采购代理机构）：</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（签字或盖单位章）</w:t>
      </w:r>
    </w:p>
    <w:p>
      <w:pPr>
        <w:pStyle w:val="25"/>
        <w:keepNext w:val="0"/>
        <w:keepLines w:val="0"/>
        <w:pageBreakBefore w:val="0"/>
        <w:widowControl w:val="0"/>
        <w:shd w:val="clear" w:color="auto" w:fill="auto"/>
        <w:tabs>
          <w:tab w:val="left" w:pos="950"/>
          <w:tab w:val="left" w:pos="2150"/>
          <w:tab w:val="left" w:pos="3341"/>
        </w:tabs>
        <w:kinsoku/>
        <w:wordWrap/>
        <w:overflowPunct/>
        <w:topLinePunct w:val="0"/>
        <w:autoSpaceDE/>
        <w:autoSpaceDN/>
        <w:bidi w:val="0"/>
        <w:adjustRightInd/>
        <w:snapToGrid/>
        <w:spacing w:before="0" w:after="0" w:line="360" w:lineRule="auto"/>
        <w:ind w:left="0" w:right="0" w:firstLine="480" w:firstLineChars="200"/>
        <w:jc w:val="right"/>
        <w:textAlignment w:val="auto"/>
        <w:outlineLvl w:val="9"/>
        <w:rPr>
          <w:rFonts w:hint="default" w:ascii="宋体" w:hAnsi="宋体" w:eastAsia="宋体" w:cs="宋体"/>
          <w:sz w:val="24"/>
          <w:szCs w:val="24"/>
          <w:u w:val="single"/>
          <w:lang w:val="en-US" w:eastAsia="zh-CN"/>
        </w:rPr>
      </w:pP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none"/>
          <w:lang w:val="en-US" w:eastAsia="zh-CN"/>
        </w:rPr>
        <w:t>日</w:t>
      </w:r>
    </w:p>
    <w:p>
      <w:pPr>
        <w:rPr>
          <w:rFonts w:hint="eastAsia" w:ascii="宋体" w:hAnsi="宋体" w:eastAsia="宋体" w:cs="宋体"/>
          <w:sz w:val="24"/>
          <w:szCs w:val="24"/>
          <w:u w:val="single"/>
        </w:rPr>
      </w:pPr>
      <w:r>
        <w:rPr>
          <w:rFonts w:hint="eastAsia" w:ascii="宋体" w:hAnsi="宋体" w:eastAsia="宋体" w:cs="宋体"/>
          <w:sz w:val="24"/>
          <w:szCs w:val="24"/>
          <w:u w:val="single"/>
        </w:rPr>
        <w:br w:type="page"/>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eastAsia="宋体" w:cs="宋体"/>
        </w:rPr>
      </w:pPr>
      <w:bookmarkStart w:id="442" w:name="_Toc10739"/>
      <w:bookmarkStart w:id="443" w:name="_Toc19252"/>
      <w:bookmarkStart w:id="444" w:name="_Toc24958"/>
      <w:bookmarkStart w:id="445" w:name="_Toc29911"/>
      <w:r>
        <w:rPr>
          <w:rFonts w:hint="eastAsia" w:ascii="宋体" w:hAnsi="宋体" w:eastAsia="宋体" w:cs="宋体"/>
        </w:rPr>
        <w:t>附件3</w:t>
      </w:r>
      <w:r>
        <w:rPr>
          <w:rFonts w:hint="eastAsia" w:ascii="宋体" w:hAnsi="宋体" w:eastAsia="宋体" w:cs="宋体"/>
          <w:lang w:val="en-US" w:eastAsia="zh-CN"/>
        </w:rPr>
        <w:t xml:space="preserve">   </w:t>
      </w:r>
      <w:r>
        <w:rPr>
          <w:rFonts w:hint="eastAsia" w:ascii="宋体" w:hAnsi="宋体" w:eastAsia="宋体" w:cs="宋体"/>
        </w:rPr>
        <w:t>问题的澄清</w:t>
      </w:r>
      <w:bookmarkEnd w:id="442"/>
      <w:bookmarkEnd w:id="443"/>
      <w:bookmarkEnd w:id="444"/>
      <w:bookmarkEnd w:id="445"/>
    </w:p>
    <w:p>
      <w:pPr>
        <w:rPr>
          <w:rFonts w:hint="eastAsia"/>
        </w:rPr>
      </w:pPr>
    </w:p>
    <w:p>
      <w:pPr>
        <w:bidi w:val="0"/>
        <w:jc w:val="center"/>
        <w:rPr>
          <w:rFonts w:hint="eastAsia" w:ascii="宋体" w:hAnsi="宋体" w:eastAsia="宋体" w:cs="宋体"/>
          <w:b/>
          <w:bCs/>
          <w:sz w:val="28"/>
          <w:szCs w:val="28"/>
        </w:rPr>
      </w:pPr>
      <w:bookmarkStart w:id="446" w:name="bookmark482"/>
      <w:bookmarkStart w:id="447" w:name="bookmark481"/>
      <w:bookmarkStart w:id="448" w:name="bookmark480"/>
      <w:r>
        <w:rPr>
          <w:rFonts w:hint="eastAsia" w:ascii="宋体" w:hAnsi="宋体" w:eastAsia="宋体" w:cs="宋体"/>
          <w:b/>
          <w:bCs/>
          <w:sz w:val="28"/>
          <w:szCs w:val="28"/>
        </w:rPr>
        <w:t>问题的澄清</w:t>
      </w:r>
      <w:bookmarkEnd w:id="446"/>
      <w:bookmarkEnd w:id="447"/>
      <w:bookmarkEnd w:id="448"/>
    </w:p>
    <w:p>
      <w:pPr>
        <w:pStyle w:val="25"/>
        <w:keepNext w:val="0"/>
        <w:keepLines w:val="0"/>
        <w:pageBreakBefore w:val="0"/>
        <w:widowControl w:val="0"/>
        <w:shd w:val="clear" w:color="auto" w:fill="auto"/>
        <w:tabs>
          <w:tab w:val="left" w:pos="2357"/>
        </w:tabs>
        <w:kinsoku/>
        <w:wordWrap/>
        <w:overflowPunct/>
        <w:topLinePunct w:val="0"/>
        <w:autoSpaceDE/>
        <w:autoSpaceDN/>
        <w:bidi w:val="0"/>
        <w:adjustRightInd/>
        <w:snapToGrid/>
        <w:spacing w:before="0" w:after="0" w:line="360" w:lineRule="auto"/>
        <w:ind w:left="0" w:leftChars="0" w:right="0" w:firstLine="0" w:firstLineChars="0"/>
        <w:jc w:val="center"/>
        <w:textAlignment w:val="auto"/>
        <w:outlineLvl w:val="9"/>
        <w:rPr>
          <w:rFonts w:hint="eastAsia" w:ascii="宋体" w:hAnsi="宋体" w:eastAsia="宋体" w:cs="宋体"/>
          <w:sz w:val="28"/>
          <w:szCs w:val="28"/>
        </w:rPr>
      </w:pPr>
      <w:r>
        <w:rPr>
          <w:rFonts w:hint="eastAsia" w:ascii="宋体" w:hAnsi="宋体" w:eastAsia="宋体" w:cs="宋体"/>
          <w:i w:val="0"/>
          <w:iCs w:val="0"/>
          <w:color w:val="000000"/>
          <w:spacing w:val="0"/>
          <w:w w:val="100"/>
          <w:position w:val="0"/>
          <w:sz w:val="28"/>
          <w:szCs w:val="28"/>
        </w:rPr>
        <w:t>（编号:</w:t>
      </w:r>
      <w:r>
        <w:rPr>
          <w:rFonts w:hint="eastAsia" w:ascii="宋体" w:hAnsi="宋体" w:eastAsia="宋体" w:cs="宋体"/>
          <w:sz w:val="28"/>
          <w:szCs w:val="28"/>
          <w:u w:val="single"/>
        </w:rPr>
        <w:t xml:space="preserve"> </w:t>
      </w:r>
      <w:r>
        <w:rPr>
          <w:rFonts w:hint="eastAsia" w:cs="宋体"/>
          <w:sz w:val="28"/>
          <w:szCs w:val="28"/>
          <w:u w:val="single"/>
          <w:lang w:val="en-US" w:eastAsia="zh-CN"/>
        </w:rPr>
        <w:t xml:space="preserve">            </w:t>
      </w:r>
      <w:r>
        <w:rPr>
          <w:rFonts w:hint="eastAsia" w:ascii="宋体" w:hAnsi="宋体" w:eastAsia="宋体" w:cs="宋体"/>
          <w:color w:val="000000"/>
          <w:spacing w:val="0"/>
          <w:w w:val="100"/>
          <w:position w:val="0"/>
          <w:sz w:val="28"/>
          <w:szCs w:val="28"/>
        </w:rPr>
        <w:t>）</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w:t>
      </w:r>
    </w:p>
    <w:p>
      <w:pPr>
        <w:pStyle w:val="25"/>
        <w:keepNext w:val="0"/>
        <w:keepLines w:val="0"/>
        <w:pageBreakBefore w:val="0"/>
        <w:widowControl w:val="0"/>
        <w:shd w:val="clear" w:color="auto" w:fill="auto"/>
        <w:tabs>
          <w:tab w:val="left" w:pos="4080"/>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问题澄清通知（编号：</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）已收悉，现澄清、说明和补正如下:</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2.</w:t>
      </w:r>
    </w:p>
    <w:p>
      <w:pPr>
        <w:pStyle w:val="26"/>
        <w:keepNext w:val="0"/>
        <w:keepLines w:val="0"/>
        <w:pageBreakBefore w:val="0"/>
        <w:widowControl w:val="0"/>
        <w:shd w:val="clear" w:color="auto" w:fill="auto"/>
        <w:tabs>
          <w:tab w:val="left" w:leader="dot" w:pos="-888"/>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上述问题澄清、说明和补正，</w:t>
      </w:r>
      <w:r>
        <w:rPr>
          <w:rFonts w:hint="eastAsia" w:cs="宋体"/>
          <w:color w:val="000000"/>
          <w:spacing w:val="0"/>
          <w:w w:val="100"/>
          <w:position w:val="0"/>
          <w:sz w:val="24"/>
          <w:szCs w:val="24"/>
          <w:lang w:eastAsia="zh-CN"/>
        </w:rPr>
        <w:t>不改变我方响应文件的实质性内容，</w:t>
      </w:r>
      <w:r>
        <w:rPr>
          <w:rFonts w:hint="eastAsia" w:ascii="宋体" w:hAnsi="宋体" w:eastAsia="宋体" w:cs="宋体"/>
          <w:color w:val="000000"/>
          <w:spacing w:val="0"/>
          <w:w w:val="100"/>
          <w:position w:val="0"/>
          <w:sz w:val="24"/>
          <w:szCs w:val="24"/>
        </w:rPr>
        <w:t>构成我方响应文件的组成部分。</w:t>
      </w:r>
    </w:p>
    <w:p>
      <w:pPr>
        <w:pStyle w:val="25"/>
        <w:keepNext w:val="0"/>
        <w:keepLines w:val="0"/>
        <w:pageBreakBefore w:val="0"/>
        <w:widowControl w:val="0"/>
        <w:shd w:val="clear" w:color="auto" w:fill="auto"/>
        <w:tabs>
          <w:tab w:val="left" w:pos="7586"/>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000000"/>
          <w:spacing w:val="0"/>
          <w:w w:val="100"/>
          <w:position w:val="0"/>
          <w:sz w:val="24"/>
          <w:szCs w:val="24"/>
        </w:rPr>
      </w:pPr>
    </w:p>
    <w:p>
      <w:pPr>
        <w:pStyle w:val="25"/>
        <w:keepNext w:val="0"/>
        <w:keepLines w:val="0"/>
        <w:pageBreakBefore w:val="0"/>
        <w:widowControl w:val="0"/>
        <w:shd w:val="clear" w:color="auto" w:fill="auto"/>
        <w:tabs>
          <w:tab w:val="left" w:pos="7586"/>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000000"/>
          <w:spacing w:val="0"/>
          <w:w w:val="100"/>
          <w:position w:val="0"/>
          <w:sz w:val="24"/>
          <w:szCs w:val="24"/>
        </w:rPr>
      </w:pPr>
    </w:p>
    <w:p>
      <w:pPr>
        <w:pStyle w:val="25"/>
        <w:keepNext w:val="0"/>
        <w:keepLines w:val="0"/>
        <w:pageBreakBefore w:val="0"/>
        <w:widowControl w:val="0"/>
        <w:shd w:val="clear" w:color="auto" w:fill="auto"/>
        <w:tabs>
          <w:tab w:val="left" w:pos="7586"/>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000000"/>
          <w:spacing w:val="0"/>
          <w:w w:val="100"/>
          <w:position w:val="0"/>
          <w:sz w:val="24"/>
          <w:szCs w:val="24"/>
        </w:rPr>
      </w:pPr>
    </w:p>
    <w:p>
      <w:pPr>
        <w:pStyle w:val="25"/>
        <w:keepNext w:val="0"/>
        <w:keepLines w:val="0"/>
        <w:pageBreakBefore w:val="0"/>
        <w:widowControl w:val="0"/>
        <w:shd w:val="clear" w:color="auto" w:fill="auto"/>
        <w:tabs>
          <w:tab w:val="left" w:pos="7586"/>
        </w:tabs>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000000"/>
          <w:spacing w:val="0"/>
          <w:w w:val="100"/>
          <w:position w:val="0"/>
          <w:sz w:val="24"/>
          <w:szCs w:val="24"/>
        </w:rPr>
      </w:pPr>
    </w:p>
    <w:p>
      <w:pPr>
        <w:pStyle w:val="25"/>
        <w:keepNext w:val="0"/>
        <w:keepLines w:val="0"/>
        <w:pageBreakBefore w:val="0"/>
        <w:widowControl w:val="0"/>
        <w:shd w:val="clear" w:color="auto" w:fill="auto"/>
        <w:tabs>
          <w:tab w:val="left" w:pos="7586"/>
        </w:tabs>
        <w:kinsoku/>
        <w:wordWrap/>
        <w:overflowPunct/>
        <w:topLinePunct w:val="0"/>
        <w:autoSpaceDE/>
        <w:autoSpaceDN/>
        <w:bidi w:val="0"/>
        <w:adjustRightInd/>
        <w:snapToGrid/>
        <w:spacing w:before="0" w:after="0" w:line="360" w:lineRule="auto"/>
        <w:ind w:left="0" w:right="0" w:firstLine="1920" w:firstLineChars="8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（盖单位章）</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1920" w:firstLineChars="800"/>
        <w:jc w:val="left"/>
        <w:textAlignment w:val="auto"/>
        <w:outlineLvl w:val="9"/>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或</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1920" w:firstLineChars="8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法定代表人（单位负责人）或其授权的代理人：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w:t>
      </w:r>
    </w:p>
    <w:p>
      <w:pPr>
        <w:pStyle w:val="25"/>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right"/>
        <w:textAlignment w:val="auto"/>
        <w:outlineLvl w:val="9"/>
        <w:rPr>
          <w:rFonts w:hint="default" w:ascii="宋体" w:hAnsi="宋体" w:eastAsia="宋体" w:cs="宋体"/>
          <w:sz w:val="24"/>
          <w:szCs w:val="24"/>
          <w:u w:val="single"/>
          <w:lang w:val="en-US" w:eastAsia="zh-CN"/>
        </w:rPr>
      </w:pP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none"/>
          <w:lang w:val="en-US" w:eastAsia="zh-CN"/>
        </w:rPr>
        <w:t>日</w:t>
      </w:r>
    </w:p>
    <w:p>
      <w:pPr>
        <w:rPr>
          <w:rFonts w:hint="eastAsia" w:ascii="宋体" w:hAnsi="宋体" w:eastAsia="宋体" w:cs="宋体"/>
          <w:sz w:val="24"/>
          <w:szCs w:val="24"/>
          <w:u w:val="single"/>
        </w:rPr>
      </w:pPr>
      <w:r>
        <w:rPr>
          <w:rFonts w:hint="eastAsia" w:ascii="宋体" w:hAnsi="宋体" w:eastAsia="宋体" w:cs="宋体"/>
          <w:sz w:val="24"/>
          <w:szCs w:val="24"/>
          <w:u w:val="single"/>
        </w:rPr>
        <w:br w:type="page"/>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eastAsia="宋体" w:cs="宋体"/>
        </w:rPr>
      </w:pPr>
      <w:bookmarkStart w:id="449" w:name="_Toc20209"/>
      <w:bookmarkStart w:id="450" w:name="_Toc8187"/>
      <w:bookmarkStart w:id="451" w:name="_Toc14786"/>
      <w:bookmarkStart w:id="452" w:name="_Toc17465"/>
      <w:r>
        <w:rPr>
          <w:rFonts w:hint="eastAsia" w:ascii="宋体" w:hAnsi="宋体" w:eastAsia="宋体" w:cs="宋体"/>
        </w:rPr>
        <w:t>附件4</w:t>
      </w:r>
      <w:r>
        <w:rPr>
          <w:rFonts w:hint="eastAsia" w:ascii="宋体" w:hAnsi="宋体" w:eastAsia="宋体" w:cs="宋体"/>
          <w:lang w:val="en-US" w:eastAsia="zh-CN"/>
        </w:rPr>
        <w:t xml:space="preserve">   </w:t>
      </w:r>
      <w:r>
        <w:rPr>
          <w:rFonts w:hint="eastAsia" w:ascii="宋体" w:hAnsi="宋体" w:eastAsia="宋体" w:cs="宋体"/>
        </w:rPr>
        <w:t>成交通知书</w:t>
      </w:r>
      <w:bookmarkEnd w:id="449"/>
      <w:bookmarkEnd w:id="450"/>
      <w:bookmarkEnd w:id="451"/>
      <w:bookmarkEnd w:id="452"/>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bookmarkStart w:id="453" w:name="bookmark485"/>
      <w:bookmarkStart w:id="454" w:name="bookmark483"/>
      <w:bookmarkStart w:id="455" w:name="bookmark484"/>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成交通知书</w:t>
      </w:r>
      <w:bookmarkEnd w:id="453"/>
      <w:bookmarkEnd w:id="454"/>
      <w:bookmarkEnd w:id="455"/>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rPr>
      </w:pPr>
      <w:r>
        <w:rPr>
          <w:rFonts w:hint="eastAsia" w:ascii="宋体" w:hAnsi="宋体" w:eastAsia="宋体" w:cs="宋体"/>
          <w:sz w:val="24"/>
          <w:szCs w:val="24"/>
          <w:u w:val="single"/>
          <w:lang w:val="en-US" w:eastAsia="zh-CN"/>
        </w:rPr>
        <w:t xml:space="preserve">            （成交供应商名称）</w:t>
      </w:r>
      <w:r>
        <w:rPr>
          <w:rFonts w:hint="eastAsia" w:cs="宋体"/>
          <w:sz w:val="24"/>
          <w:szCs w:val="24"/>
          <w:u w:val="single"/>
          <w:lang w:val="en-US" w:eastAsia="zh-CN"/>
        </w:rPr>
        <w:t>：</w:t>
      </w:r>
    </w:p>
    <w:p>
      <w:pPr>
        <w:pStyle w:val="25"/>
        <w:keepNext w:val="0"/>
        <w:keepLines w:val="0"/>
        <w:pageBreakBefore w:val="0"/>
        <w:widowControl w:val="0"/>
        <w:shd w:val="clear" w:color="auto" w:fill="auto"/>
        <w:tabs>
          <w:tab w:val="left" w:pos="3979"/>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你方所递交的</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（项目名称）</w:t>
      </w:r>
      <w:r>
        <w:rPr>
          <w:rFonts w:hint="eastAsia" w:ascii="宋体" w:hAnsi="宋体" w:eastAsia="宋体" w:cs="宋体"/>
          <w:color w:val="000000"/>
          <w:spacing w:val="0"/>
          <w:w w:val="100"/>
          <w:position w:val="0"/>
          <w:sz w:val="24"/>
          <w:szCs w:val="24"/>
        </w:rPr>
        <w:t>的响应文件已被我方接受，被确定为成交供应商。</w:t>
      </w:r>
    </w:p>
    <w:p>
      <w:pPr>
        <w:pStyle w:val="25"/>
        <w:keepNext w:val="0"/>
        <w:keepLines w:val="0"/>
        <w:pageBreakBefore w:val="0"/>
        <w:widowControl w:val="0"/>
        <w:shd w:val="clear" w:color="auto" w:fill="auto"/>
        <w:tabs>
          <w:tab w:val="left" w:pos="333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成交价：</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none"/>
          <w:lang w:val="en-US" w:eastAsia="zh-CN"/>
        </w:rPr>
        <w:t>。</w:t>
      </w:r>
    </w:p>
    <w:p>
      <w:pPr>
        <w:pStyle w:val="25"/>
        <w:keepNext w:val="0"/>
        <w:keepLines w:val="0"/>
        <w:pageBreakBefore w:val="0"/>
        <w:widowControl w:val="0"/>
        <w:shd w:val="clear" w:color="auto" w:fill="auto"/>
        <w:tabs>
          <w:tab w:val="left" w:pos="333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成交份额：</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rPr>
        <w:t>（如有）</w:t>
      </w:r>
    </w:p>
    <w:p>
      <w:pPr>
        <w:pStyle w:val="25"/>
        <w:keepNext w:val="0"/>
        <w:keepLines w:val="0"/>
        <w:pageBreakBefore w:val="0"/>
        <w:widowControl w:val="0"/>
        <w:shd w:val="clear" w:color="auto" w:fill="auto"/>
        <w:tabs>
          <w:tab w:val="left" w:pos="4334"/>
          <w:tab w:val="left" w:pos="7181"/>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请你方在接到本通知书后的</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日内到</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（指定地点）</w:t>
      </w:r>
      <w:r>
        <w:rPr>
          <w:rFonts w:hint="eastAsia" w:ascii="宋体" w:hAnsi="宋体" w:eastAsia="宋体" w:cs="宋体"/>
          <w:color w:val="000000"/>
          <w:spacing w:val="0"/>
          <w:w w:val="100"/>
          <w:position w:val="0"/>
          <w:sz w:val="24"/>
          <w:szCs w:val="24"/>
        </w:rPr>
        <w:t>与我方签订采购合同，并按采购文件第二章</w:t>
      </w:r>
      <w:r>
        <w:rPr>
          <w:rFonts w:hint="eastAsia" w:ascii="宋体" w:hAnsi="宋体" w:eastAsia="宋体" w:cs="宋体"/>
          <w:color w:val="000000"/>
          <w:spacing w:val="0"/>
          <w:w w:val="100"/>
          <w:position w:val="0"/>
          <w:sz w:val="24"/>
          <w:szCs w:val="24"/>
          <w:lang w:val="zh-CN" w:eastAsia="zh-CN" w:bidi="zh-CN"/>
        </w:rPr>
        <w:t>“供</w:t>
      </w:r>
      <w:r>
        <w:rPr>
          <w:rFonts w:hint="eastAsia" w:ascii="宋体" w:hAnsi="宋体" w:eastAsia="宋体" w:cs="宋体"/>
          <w:color w:val="000000"/>
          <w:spacing w:val="0"/>
          <w:w w:val="100"/>
          <w:position w:val="0"/>
          <w:sz w:val="24"/>
          <w:szCs w:val="24"/>
        </w:rPr>
        <w:t>应商须知”第</w:t>
      </w:r>
      <w:r>
        <w:rPr>
          <w:rFonts w:hint="eastAsia" w:ascii="宋体" w:hAnsi="宋体" w:eastAsia="宋体" w:cs="宋体"/>
          <w:color w:val="000000"/>
          <w:spacing w:val="0"/>
          <w:w w:val="100"/>
          <w:position w:val="0"/>
          <w:sz w:val="24"/>
          <w:szCs w:val="24"/>
          <w:lang w:val="en-US" w:eastAsia="en-US" w:bidi="en-US"/>
        </w:rPr>
        <w:t>7.</w:t>
      </w:r>
      <w:r>
        <w:rPr>
          <w:rFonts w:hint="eastAsia" w:ascii="宋体" w:hAnsi="宋体" w:eastAsia="宋体" w:cs="宋体"/>
          <w:color w:val="000000"/>
          <w:spacing w:val="0"/>
          <w:w w:val="100"/>
          <w:position w:val="0"/>
          <w:sz w:val="24"/>
          <w:szCs w:val="24"/>
        </w:rPr>
        <w:t>6款规定向我方递交履约保证金。</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特此通知。</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p>
    <w:p>
      <w:pPr>
        <w:pStyle w:val="25"/>
        <w:keepNext w:val="0"/>
        <w:keepLines w:val="0"/>
        <w:pageBreakBefore w:val="0"/>
        <w:widowControl w:val="0"/>
        <w:shd w:val="clear" w:color="auto" w:fill="auto"/>
        <w:tabs>
          <w:tab w:val="left" w:pos="6533"/>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 xml:space="preserve">采购人（或釆购代理机构）： </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（盖单位章）</w:t>
      </w:r>
    </w:p>
    <w:p>
      <w:pPr>
        <w:pStyle w:val="25"/>
        <w:keepNext w:val="0"/>
        <w:keepLines w:val="0"/>
        <w:pageBreakBefore w:val="0"/>
        <w:widowControl w:val="0"/>
        <w:shd w:val="clear" w:color="auto" w:fill="auto"/>
        <w:tabs>
          <w:tab w:val="left" w:pos="946"/>
          <w:tab w:val="left" w:pos="2146"/>
          <w:tab w:val="left" w:pos="334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cs="宋体"/>
          <w:color w:val="000000"/>
          <w:spacing w:val="0"/>
          <w:w w:val="100"/>
          <w:position w:val="0"/>
          <w:sz w:val="24"/>
          <w:szCs w:val="24"/>
          <w:lang w:eastAsia="zh-CN"/>
        </w:rPr>
      </w:pP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lang w:eastAsia="zh-CN"/>
        </w:rPr>
        <w:t>日</w:t>
      </w:r>
    </w:p>
    <w:p>
      <w:pPr>
        <w:pStyle w:val="25"/>
        <w:keepNext w:val="0"/>
        <w:keepLines w:val="0"/>
        <w:pageBreakBefore w:val="0"/>
        <w:widowControl w:val="0"/>
        <w:shd w:val="clear" w:color="auto" w:fill="auto"/>
        <w:tabs>
          <w:tab w:val="left" w:pos="946"/>
          <w:tab w:val="left" w:pos="2146"/>
          <w:tab w:val="left" w:pos="3341"/>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000000"/>
          <w:spacing w:val="0"/>
          <w:w w:val="100"/>
          <w:position w:val="0"/>
          <w:sz w:val="24"/>
          <w:szCs w:val="24"/>
          <w:lang w:eastAsia="zh-CN"/>
        </w:rPr>
      </w:pPr>
    </w:p>
    <w:p>
      <w:pPr>
        <w:rPr>
          <w:rFonts w:hint="eastAsia" w:ascii="宋体" w:hAnsi="宋体" w:eastAsia="宋体" w:cs="宋体"/>
        </w:rPr>
      </w:pPr>
      <w:bookmarkStart w:id="456" w:name="_Toc24344"/>
      <w:r>
        <w:rPr>
          <w:rFonts w:hint="eastAsia" w:ascii="宋体" w:hAnsi="宋体" w:eastAsia="宋体" w:cs="宋体"/>
        </w:rPr>
        <w:br w:type="page"/>
      </w:r>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eastAsia="宋体" w:cs="宋体"/>
        </w:rPr>
      </w:pPr>
      <w:bookmarkStart w:id="457" w:name="_Toc12633"/>
      <w:bookmarkStart w:id="458" w:name="_Toc14431"/>
      <w:bookmarkStart w:id="459" w:name="_Toc15874"/>
      <w:r>
        <w:rPr>
          <w:rFonts w:hint="eastAsia" w:ascii="宋体" w:hAnsi="宋体" w:eastAsia="宋体" w:cs="宋体"/>
        </w:rPr>
        <w:t>附件5</w:t>
      </w:r>
      <w:r>
        <w:rPr>
          <w:rFonts w:hint="eastAsia" w:ascii="宋体" w:hAnsi="宋体" w:eastAsia="宋体" w:cs="宋体"/>
          <w:lang w:val="en-US" w:eastAsia="zh-CN"/>
        </w:rPr>
        <w:t xml:space="preserve">   </w:t>
      </w:r>
      <w:r>
        <w:rPr>
          <w:rFonts w:hint="eastAsia" w:ascii="宋体" w:hAnsi="宋体" w:eastAsia="宋体" w:cs="宋体"/>
        </w:rPr>
        <w:t>确认通知</w:t>
      </w:r>
      <w:bookmarkEnd w:id="456"/>
      <w:bookmarkEnd w:id="457"/>
      <w:bookmarkEnd w:id="458"/>
      <w:bookmarkEnd w:id="459"/>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sz w:val="28"/>
          <w:szCs w:val="28"/>
        </w:rPr>
      </w:pPr>
      <w:bookmarkStart w:id="460" w:name="bookmark488"/>
      <w:bookmarkStart w:id="461" w:name="_Toc15846"/>
      <w:bookmarkStart w:id="462" w:name="bookmark486"/>
      <w:bookmarkStart w:id="463" w:name="_Toc25661"/>
      <w:bookmarkStart w:id="464" w:name="bookmark487"/>
      <w:bookmarkStart w:id="465" w:name="_Toc8027"/>
      <w:r>
        <w:rPr>
          <w:rFonts w:hint="eastAsia" w:ascii="宋体" w:hAnsi="宋体" w:eastAsia="宋体" w:cs="宋体"/>
          <w:b/>
          <w:bCs/>
          <w:sz w:val="28"/>
          <w:szCs w:val="28"/>
        </w:rPr>
        <w:t>确认通知</w:t>
      </w:r>
      <w:bookmarkEnd w:id="460"/>
      <w:bookmarkEnd w:id="461"/>
      <w:bookmarkEnd w:id="462"/>
      <w:bookmarkEnd w:id="463"/>
      <w:bookmarkEnd w:id="464"/>
      <w:bookmarkEnd w:id="465"/>
    </w:p>
    <w:p>
      <w:pPr>
        <w:pStyle w:val="25"/>
        <w:keepNext w:val="0"/>
        <w:keepLines w:val="0"/>
        <w:pageBreakBefore w:val="0"/>
        <w:widowControl w:val="0"/>
        <w:shd w:val="clear" w:color="auto" w:fill="auto"/>
        <w:tabs>
          <w:tab w:val="left" w:leader="underscore" w:pos="2323"/>
          <w:tab w:val="left" w:pos="5453"/>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default" w:ascii="宋体" w:hAnsi="宋体" w:eastAsia="宋体" w:cs="宋体"/>
          <w:sz w:val="24"/>
          <w:szCs w:val="24"/>
          <w:lang w:val="en-US"/>
        </w:rPr>
      </w:pPr>
      <w:r>
        <w:rPr>
          <w:rFonts w:hint="eastAsia" w:ascii="宋体" w:hAnsi="宋体" w:eastAsia="宋体" w:cs="宋体"/>
          <w:sz w:val="24"/>
          <w:szCs w:val="24"/>
          <w:u w:val="single"/>
          <w:lang w:val="en-US" w:eastAsia="zh-CN"/>
        </w:rPr>
        <w:t xml:space="preserve">           </w:t>
      </w:r>
      <w:r>
        <w:rPr>
          <w:rFonts w:hint="eastAsia" w:cs="宋体"/>
          <w:sz w:val="24"/>
          <w:szCs w:val="24"/>
          <w:u w:val="single"/>
          <w:lang w:val="en-US" w:eastAsia="zh-CN"/>
        </w:rPr>
        <w:t xml:space="preserve">      （采购人或采购代理机构名称）：</w:t>
      </w:r>
    </w:p>
    <w:p>
      <w:pPr>
        <w:pStyle w:val="25"/>
        <w:keepNext w:val="0"/>
        <w:keepLines w:val="0"/>
        <w:pageBreakBefore w:val="0"/>
        <w:widowControl w:val="0"/>
        <w:shd w:val="clear" w:color="auto" w:fill="auto"/>
        <w:tabs>
          <w:tab w:val="left" w:pos="2165"/>
          <w:tab w:val="left" w:pos="3370"/>
          <w:tab w:val="left" w:pos="4450"/>
          <w:tab w:val="left" w:pos="4565"/>
          <w:tab w:val="left" w:pos="5650"/>
          <w:tab w:val="left" w:pos="6850"/>
          <w:tab w:val="left" w:pos="694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你方于</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日发岀的</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（项目名称）</w:t>
      </w:r>
      <w:r>
        <w:rPr>
          <w:rFonts w:hint="eastAsia" w:ascii="宋体" w:hAnsi="宋体" w:eastAsia="宋体" w:cs="宋体"/>
          <w:color w:val="000000"/>
          <w:spacing w:val="0"/>
          <w:w w:val="100"/>
          <w:position w:val="0"/>
          <w:sz w:val="24"/>
          <w:szCs w:val="24"/>
        </w:rPr>
        <w:t>采购文件的澄清/修改的通知，我方已于</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日收到。</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特此确认。</w:t>
      </w:r>
    </w:p>
    <w:p>
      <w:pPr>
        <w:pStyle w:val="25"/>
        <w:keepNext w:val="0"/>
        <w:keepLines w:val="0"/>
        <w:pageBreakBefore w:val="0"/>
        <w:widowControl w:val="0"/>
        <w:shd w:val="clear" w:color="auto" w:fill="auto"/>
        <w:tabs>
          <w:tab w:val="left" w:pos="430"/>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rPr>
      </w:pPr>
    </w:p>
    <w:p>
      <w:pPr>
        <w:pStyle w:val="25"/>
        <w:keepNext w:val="0"/>
        <w:keepLines w:val="0"/>
        <w:pageBreakBefore w:val="0"/>
        <w:widowControl w:val="0"/>
        <w:shd w:val="clear" w:color="auto" w:fill="auto"/>
        <w:tabs>
          <w:tab w:val="left" w:pos="430"/>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rPr>
      </w:pPr>
    </w:p>
    <w:p>
      <w:pPr>
        <w:pStyle w:val="25"/>
        <w:keepNext w:val="0"/>
        <w:keepLines w:val="0"/>
        <w:pageBreakBefore w:val="0"/>
        <w:widowControl w:val="0"/>
        <w:shd w:val="clear" w:color="auto" w:fill="auto"/>
        <w:tabs>
          <w:tab w:val="left" w:pos="430"/>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rPr>
      </w:pPr>
    </w:p>
    <w:p>
      <w:pPr>
        <w:pStyle w:val="25"/>
        <w:keepNext w:val="0"/>
        <w:keepLines w:val="0"/>
        <w:pageBreakBefore w:val="0"/>
        <w:widowControl w:val="0"/>
        <w:shd w:val="clear" w:color="auto" w:fill="auto"/>
        <w:tabs>
          <w:tab w:val="left" w:pos="430"/>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（盖单位章）</w:t>
      </w:r>
    </w:p>
    <w:p>
      <w:pPr>
        <w:pStyle w:val="25"/>
        <w:keepNext w:val="0"/>
        <w:keepLines w:val="0"/>
        <w:pageBreakBefore w:val="0"/>
        <w:widowControl w:val="0"/>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w:t>
      </w:r>
    </w:p>
    <w:p>
      <w:pPr>
        <w:pStyle w:val="25"/>
        <w:keepNext w:val="0"/>
        <w:keepLines w:val="0"/>
        <w:pageBreakBefore w:val="0"/>
        <w:widowControl w:val="0"/>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p>
    <w:p>
      <w:pPr>
        <w:pStyle w:val="25"/>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25"/>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25"/>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25"/>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2"/>
        <w:bidi w:val="0"/>
        <w:jc w:val="center"/>
        <w:rPr>
          <w:rFonts w:hint="eastAsia" w:ascii="宋体" w:hAnsi="宋体" w:eastAsia="宋体" w:cs="宋体"/>
          <w:sz w:val="52"/>
          <w:szCs w:val="52"/>
          <w:lang w:val="en-US" w:eastAsia="zh-CN"/>
        </w:rPr>
      </w:pPr>
      <w:bookmarkStart w:id="466" w:name="_Toc16982"/>
    </w:p>
    <w:p>
      <w:pPr>
        <w:pStyle w:val="2"/>
        <w:bidi w:val="0"/>
        <w:jc w:val="center"/>
        <w:rPr>
          <w:rFonts w:hint="eastAsia" w:ascii="宋体" w:hAnsi="宋体" w:eastAsia="宋体" w:cs="宋体"/>
          <w:sz w:val="52"/>
          <w:szCs w:val="52"/>
          <w:lang w:val="en-US" w:eastAsia="zh-CN"/>
        </w:rPr>
      </w:pPr>
    </w:p>
    <w:p>
      <w:pPr>
        <w:pStyle w:val="2"/>
        <w:bidi w:val="0"/>
        <w:jc w:val="center"/>
        <w:rPr>
          <w:rFonts w:hint="eastAsia" w:ascii="宋体" w:hAnsi="宋体" w:eastAsia="宋体" w:cs="宋体"/>
          <w:sz w:val="52"/>
          <w:szCs w:val="52"/>
          <w:lang w:val="en-US" w:eastAsia="zh-CN"/>
        </w:rPr>
      </w:pPr>
    </w:p>
    <w:p>
      <w:pPr>
        <w:pStyle w:val="2"/>
        <w:bidi w:val="0"/>
        <w:jc w:val="center"/>
        <w:rPr>
          <w:rFonts w:hint="eastAsia" w:ascii="宋体" w:hAnsi="宋体" w:eastAsia="宋体" w:cs="宋体"/>
          <w:color w:val="000000"/>
          <w:spacing w:val="0"/>
          <w:w w:val="100"/>
          <w:position w:val="0"/>
          <w:sz w:val="52"/>
          <w:szCs w:val="52"/>
          <w:lang w:val="en-US" w:eastAsia="zh-CN"/>
        </w:rPr>
      </w:pPr>
      <w:bookmarkStart w:id="467" w:name="_Toc10504"/>
      <w:r>
        <w:rPr>
          <w:rFonts w:hint="eastAsia" w:ascii="宋体" w:hAnsi="宋体" w:eastAsia="宋体" w:cs="宋体"/>
          <w:sz w:val="52"/>
          <w:szCs w:val="52"/>
          <w:lang w:val="en-US" w:eastAsia="zh-CN"/>
        </w:rPr>
        <w:t>第三章   评审办法</w:t>
      </w:r>
      <w:bookmarkEnd w:id="466"/>
      <w:bookmarkEnd w:id="467"/>
    </w:p>
    <w:p>
      <w:pPr>
        <w:rPr>
          <w:rFonts w:hint="eastAsia"/>
          <w:sz w:val="28"/>
          <w:szCs w:val="28"/>
        </w:rPr>
      </w:pPr>
      <w:bookmarkStart w:id="468" w:name="_Toc8977"/>
      <w:bookmarkStart w:id="469" w:name="bookmark492"/>
      <w:bookmarkStart w:id="470" w:name="bookmark493"/>
      <w:bookmarkStart w:id="471" w:name="bookmark494"/>
      <w:r>
        <w:rPr>
          <w:rFonts w:hint="eastAsia"/>
          <w:sz w:val="28"/>
          <w:szCs w:val="28"/>
        </w:rPr>
        <w:br w:type="page"/>
      </w:r>
    </w:p>
    <w:p>
      <w:pPr>
        <w:pStyle w:val="3"/>
        <w:keepNext/>
        <w:keepLines/>
        <w:pageBreakBefore w:val="0"/>
        <w:widowControl w:val="0"/>
        <w:kinsoku/>
        <w:wordWrap/>
        <w:overflowPunct/>
        <w:topLinePunct w:val="0"/>
        <w:autoSpaceDE/>
        <w:autoSpaceDN/>
        <w:bidi w:val="0"/>
        <w:adjustRightInd/>
        <w:snapToGrid w:val="0"/>
        <w:spacing w:after="140" w:line="240" w:lineRule="auto"/>
        <w:jc w:val="center"/>
        <w:textAlignment w:val="auto"/>
        <w:rPr>
          <w:rFonts w:hint="eastAsia"/>
          <w:sz w:val="28"/>
          <w:szCs w:val="28"/>
        </w:rPr>
      </w:pPr>
      <w:bookmarkStart w:id="472" w:name="_Toc16230"/>
      <w:r>
        <w:rPr>
          <w:rFonts w:hint="eastAsia"/>
          <w:sz w:val="28"/>
          <w:szCs w:val="28"/>
        </w:rPr>
        <w:t>评审办法前附表</w:t>
      </w:r>
      <w:bookmarkEnd w:id="472"/>
    </w:p>
    <w:tbl>
      <w:tblPr>
        <w:tblStyle w:val="20"/>
        <w:tblpPr w:leftFromText="180" w:rightFromText="180" w:vertAnchor="text" w:horzAnchor="page" w:tblpX="1789" w:tblpY="7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1560"/>
        <w:gridCol w:w="2200"/>
        <w:gridCol w:w="3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条款号及名称</w:t>
            </w: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评审因素</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1</w:t>
            </w:r>
          </w:p>
        </w:tc>
        <w:tc>
          <w:tcPr>
            <w:tcW w:w="156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评审方法</w:t>
            </w: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评审方法</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sym w:font="Wingdings" w:char="00FE"/>
            </w:r>
            <w:r>
              <w:rPr>
                <w:rFonts w:hint="eastAsia" w:ascii="宋体" w:hAnsi="宋体" w:eastAsia="宋体" w:cs="宋体"/>
                <w:b w:val="0"/>
                <w:bCs w:val="0"/>
                <w:sz w:val="18"/>
                <w:szCs w:val="18"/>
                <w:u w:val="none"/>
                <w:vertAlign w:val="baseline"/>
                <w:lang w:val="en-US" w:eastAsia="zh-CN"/>
              </w:rPr>
              <w:t>最低价法</w:t>
            </w:r>
          </w:p>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sym w:font="Wingdings" w:char="00A8"/>
            </w:r>
            <w:r>
              <w:rPr>
                <w:rFonts w:hint="eastAsia" w:ascii="宋体" w:hAnsi="宋体" w:eastAsia="宋体" w:cs="宋体"/>
                <w:b w:val="0"/>
                <w:bCs w:val="0"/>
                <w:sz w:val="18"/>
                <w:szCs w:val="18"/>
                <w:u w:val="none"/>
                <w:vertAlign w:val="baseline"/>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restart"/>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2.1.1</w:t>
            </w:r>
          </w:p>
        </w:tc>
        <w:tc>
          <w:tcPr>
            <w:tcW w:w="1560" w:type="dxa"/>
            <w:vMerge w:val="restart"/>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形式评审标准</w:t>
            </w: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供应商名称</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与市场监管部门或其他行政机关颁发的可以合法开展业务的执照或证书一致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响应文件签字盖章</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符合第二章3.7.2项及3.7.3项的规定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联合体协议书</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递交联合体协议书，并明确联合体牵头人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响应函中实质性内容</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restart"/>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2.1.2</w:t>
            </w:r>
          </w:p>
        </w:tc>
        <w:tc>
          <w:tcPr>
            <w:tcW w:w="1560" w:type="dxa"/>
            <w:vMerge w:val="restart"/>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资格评审标准</w:t>
            </w: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依法设立</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资质要求</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财务要求</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业绩要求</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符合第一章第3.1款及供应商须知前附表第3.5（4）款规定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信誉要求</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人员要求</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符合第一章第3.1款及供应商须知前附表第3.5（6）款规定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其他要求</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不存在第一章第3.2款情形</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符合第一章第3.1款及供应商须知前附表第3.5（8）款规定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联合体供应商</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符合第一章第3.1款及供应商须知前附表第3.5（9）款规定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restart"/>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2.1.3</w:t>
            </w:r>
          </w:p>
        </w:tc>
        <w:tc>
          <w:tcPr>
            <w:tcW w:w="1560" w:type="dxa"/>
            <w:vMerge w:val="restart"/>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响应性评审标准</w:t>
            </w: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报价</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符合第二章第3.2款规定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响应文件有效期</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符合第二章第3.3.1项规定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响应保证金</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符合第二章第3.4.1项规定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质量标准</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完成期限</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合同条款</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符合第二章第1.10.1项的规定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对非关键条款的偏差</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偏差范围和偏差项数符合第二章第1.10.2项的规定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Merge w:val="continue"/>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p>
        </w:tc>
        <w:tc>
          <w:tcPr>
            <w:tcW w:w="1560" w:type="dxa"/>
            <w:vMerge w:val="continue"/>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p>
        </w:tc>
        <w:tc>
          <w:tcPr>
            <w:tcW w:w="220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w:t>
            </w:r>
          </w:p>
        </w:tc>
        <w:tc>
          <w:tcPr>
            <w:tcW w:w="3376"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6"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2.2.2</w:t>
            </w:r>
          </w:p>
        </w:tc>
        <w:tc>
          <w:tcPr>
            <w:tcW w:w="156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评审价格</w:t>
            </w:r>
          </w:p>
        </w:tc>
        <w:tc>
          <w:tcPr>
            <w:tcW w:w="5576" w:type="dxa"/>
            <w:gridSpan w:val="2"/>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default"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供应商的响应报价不得超过最高限价。本项目采用两轮报价，以供应商提交的二次报价（最终报价）作为评审价格进行排序。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3   详细评审标准和程序（最低价法）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条款号</w:t>
            </w:r>
          </w:p>
        </w:tc>
        <w:tc>
          <w:tcPr>
            <w:tcW w:w="156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条款内容</w:t>
            </w:r>
          </w:p>
        </w:tc>
        <w:tc>
          <w:tcPr>
            <w:tcW w:w="5576" w:type="dxa"/>
            <w:gridSpan w:val="2"/>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3</w:t>
            </w:r>
          </w:p>
        </w:tc>
        <w:tc>
          <w:tcPr>
            <w:tcW w:w="1560"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t>供应商并列时确定供应商优先顺序的规则</w:t>
            </w:r>
          </w:p>
        </w:tc>
        <w:tc>
          <w:tcPr>
            <w:tcW w:w="5576" w:type="dxa"/>
            <w:gridSpan w:val="2"/>
            <w:vAlign w:val="center"/>
          </w:tcPr>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sym w:font="Wingdings" w:char="00A8"/>
            </w:r>
            <w:r>
              <w:rPr>
                <w:rFonts w:hint="eastAsia" w:ascii="宋体" w:hAnsi="宋体" w:eastAsia="宋体" w:cs="宋体"/>
                <w:b w:val="0"/>
                <w:bCs w:val="0"/>
                <w:sz w:val="18"/>
                <w:szCs w:val="18"/>
                <w:u w:val="none"/>
                <w:vertAlign w:val="baseline"/>
                <w:lang w:val="en-US" w:eastAsia="zh-CN"/>
              </w:rPr>
              <w:t>由评审小组投票决定</w:t>
            </w:r>
          </w:p>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sym w:font="Wingdings" w:char="00A8"/>
            </w:r>
            <w:r>
              <w:rPr>
                <w:rFonts w:hint="eastAsia" w:ascii="宋体" w:hAnsi="宋体" w:eastAsia="宋体" w:cs="宋体"/>
                <w:b w:val="0"/>
                <w:bCs w:val="0"/>
                <w:sz w:val="18"/>
                <w:szCs w:val="18"/>
                <w:u w:val="none"/>
                <w:vertAlign w:val="baseline"/>
                <w:lang w:val="en-US" w:eastAsia="zh-CN"/>
              </w:rPr>
              <w:t>由评审小组抽签决定</w:t>
            </w:r>
          </w:p>
          <w:p>
            <w:pPr>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b w:val="0"/>
                <w:bCs w:val="0"/>
                <w:sz w:val="18"/>
                <w:szCs w:val="18"/>
                <w:u w:val="none"/>
                <w:vertAlign w:val="baseline"/>
                <w:lang w:val="en-US" w:eastAsia="zh-CN"/>
              </w:rPr>
            </w:pPr>
            <w:r>
              <w:rPr>
                <w:rFonts w:hint="eastAsia" w:ascii="宋体" w:hAnsi="宋体" w:eastAsia="宋体" w:cs="宋体"/>
                <w:b w:val="0"/>
                <w:bCs w:val="0"/>
                <w:sz w:val="18"/>
                <w:szCs w:val="18"/>
                <w:u w:val="none"/>
                <w:vertAlign w:val="baseline"/>
                <w:lang w:val="en-US" w:eastAsia="zh-CN"/>
              </w:rPr>
              <w:sym w:font="Wingdings" w:char="00FE"/>
            </w:r>
            <w:r>
              <w:rPr>
                <w:rFonts w:hint="eastAsia" w:ascii="宋体" w:hAnsi="宋体" w:eastAsia="宋体" w:cs="宋体"/>
                <w:b w:val="0"/>
                <w:bCs w:val="0"/>
                <w:sz w:val="18"/>
                <w:szCs w:val="18"/>
                <w:u w:val="none"/>
                <w:vertAlign w:val="baseline"/>
                <w:lang w:val="en-US" w:eastAsia="zh-CN"/>
              </w:rPr>
              <w:t>其他方法：</w:t>
            </w:r>
            <w:r>
              <w:rPr>
                <w:rFonts w:hint="eastAsia" w:ascii="宋体" w:hAnsi="宋体" w:eastAsia="宋体" w:cs="宋体"/>
                <w:b w:val="0"/>
                <w:bCs w:val="0"/>
                <w:sz w:val="18"/>
                <w:szCs w:val="18"/>
                <w:u w:val="single"/>
                <w:vertAlign w:val="baseline"/>
                <w:lang w:val="en-US" w:eastAsia="zh-CN"/>
              </w:rPr>
              <w:t xml:space="preserve"> 出现二个或二个以上供应商的报价相同时，由采购人随机抽取产生排序。</w:t>
            </w:r>
          </w:p>
        </w:tc>
      </w:tr>
    </w:tbl>
    <w:p>
      <w:pPr>
        <w:rPr>
          <w:rFonts w:hint="eastAsia" w:ascii="宋体" w:hAnsi="宋体" w:eastAsia="宋体" w:cs="宋体"/>
          <w:sz w:val="28"/>
          <w:szCs w:val="28"/>
        </w:rPr>
      </w:pPr>
      <w:r>
        <w:rPr>
          <w:rFonts w:hint="eastAsia" w:ascii="宋体" w:hAnsi="宋体" w:eastAsia="宋体" w:cs="宋体"/>
          <w:sz w:val="28"/>
          <w:szCs w:val="28"/>
        </w:rPr>
        <w:br w:type="page"/>
      </w:r>
    </w:p>
    <w:p>
      <w:pPr>
        <w:pStyle w:val="3"/>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rPr>
      </w:pPr>
      <w:bookmarkStart w:id="473" w:name="_Toc29882"/>
      <w:r>
        <w:rPr>
          <w:rFonts w:hint="eastAsia" w:ascii="宋体" w:hAnsi="宋体" w:eastAsia="宋体" w:cs="宋体"/>
          <w:sz w:val="28"/>
          <w:szCs w:val="28"/>
        </w:rPr>
        <w:t>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评审方法（最低价法）</w:t>
      </w:r>
      <w:bookmarkEnd w:id="468"/>
      <w:bookmarkEnd w:id="469"/>
      <w:bookmarkEnd w:id="470"/>
      <w:bookmarkEnd w:id="471"/>
      <w:bookmarkEnd w:id="473"/>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本次评审采用最低价法。</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小组对满足采购文件实质性要求的响应文件，按照本章第</w:t>
      </w:r>
      <w:r>
        <w:rPr>
          <w:rFonts w:hint="eastAsia" w:cs="宋体"/>
          <w:color w:val="000000"/>
          <w:spacing w:val="0"/>
          <w:w w:val="100"/>
          <w:position w:val="0"/>
          <w:sz w:val="24"/>
          <w:szCs w:val="24"/>
          <w:lang w:val="en-US" w:eastAsia="zh-CN" w:bidi="en-US"/>
        </w:rPr>
        <w:t>2.2.2</w:t>
      </w:r>
      <w:r>
        <w:rPr>
          <w:rFonts w:hint="eastAsia" w:cs="宋体"/>
          <w:color w:val="000000"/>
          <w:spacing w:val="0"/>
          <w:w w:val="100"/>
          <w:position w:val="0"/>
          <w:sz w:val="24"/>
          <w:szCs w:val="24"/>
          <w:lang w:eastAsia="zh-CN"/>
        </w:rPr>
        <w:t>项</w:t>
      </w:r>
      <w:r>
        <w:rPr>
          <w:rFonts w:hint="eastAsia" w:ascii="宋体" w:hAnsi="宋体" w:eastAsia="宋体" w:cs="宋体"/>
          <w:color w:val="000000"/>
          <w:spacing w:val="0"/>
          <w:w w:val="100"/>
          <w:position w:val="0"/>
          <w:sz w:val="24"/>
          <w:szCs w:val="24"/>
        </w:rPr>
        <w:t>规定的方法确定供应商</w:t>
      </w:r>
      <w:r>
        <w:rPr>
          <w:rFonts w:hint="eastAsia" w:cs="宋体"/>
          <w:color w:val="000000"/>
          <w:spacing w:val="0"/>
          <w:w w:val="100"/>
          <w:position w:val="0"/>
          <w:sz w:val="24"/>
          <w:szCs w:val="24"/>
          <w:lang w:eastAsia="zh-CN"/>
        </w:rPr>
        <w:t>响应</w:t>
      </w:r>
      <w:r>
        <w:rPr>
          <w:rFonts w:hint="eastAsia" w:ascii="宋体" w:hAnsi="宋体" w:eastAsia="宋体" w:cs="宋体"/>
          <w:color w:val="000000"/>
          <w:spacing w:val="0"/>
          <w:w w:val="100"/>
          <w:position w:val="0"/>
          <w:sz w:val="24"/>
          <w:szCs w:val="24"/>
        </w:rPr>
        <w:t>报价的评审价格，并按照评审价格由低到高的顺序推荐候选成交供应商。</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8"/>
          <w:szCs w:val="28"/>
        </w:rPr>
      </w:pPr>
      <w:bookmarkStart w:id="474" w:name="_Toc24293"/>
      <w:bookmarkStart w:id="475" w:name="_Toc18465"/>
      <w:bookmarkStart w:id="476" w:name="bookmark501"/>
      <w:bookmarkStart w:id="477" w:name="bookmark502"/>
      <w:bookmarkStart w:id="478" w:name="bookmark503"/>
      <w:r>
        <w:rPr>
          <w:rFonts w:hint="eastAsia" w:ascii="宋体" w:hAnsi="宋体" w:eastAsia="宋体" w:cs="宋体"/>
          <w:sz w:val="28"/>
          <w:szCs w:val="28"/>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初步评审标准和程序</w:t>
      </w:r>
      <w:bookmarkEnd w:id="474"/>
      <w:bookmarkEnd w:id="475"/>
      <w:bookmarkEnd w:id="476"/>
      <w:bookmarkEnd w:id="477"/>
      <w:bookmarkEnd w:id="478"/>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4"/>
          <w:szCs w:val="24"/>
        </w:rPr>
      </w:pPr>
      <w:bookmarkStart w:id="479" w:name="bookmark504"/>
      <w:bookmarkStart w:id="480" w:name="_Toc7607"/>
      <w:bookmarkStart w:id="481" w:name="bookmark505"/>
      <w:bookmarkStart w:id="482" w:name="_Toc14169"/>
      <w:bookmarkStart w:id="483" w:name="_Toc10182"/>
      <w:bookmarkStart w:id="484" w:name="_Toc23025"/>
      <w:bookmarkStart w:id="485" w:name="bookmark506"/>
      <w:r>
        <w:rPr>
          <w:rFonts w:hint="eastAsia" w:ascii="宋体" w:hAnsi="宋体" w:eastAsia="宋体" w:cs="宋体"/>
          <w:sz w:val="24"/>
          <w:szCs w:val="24"/>
          <w:lang w:val="en-US" w:eastAsia="en-US"/>
        </w:rPr>
        <w:t>2.</w:t>
      </w: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初步评审标准</w:t>
      </w:r>
      <w:bookmarkEnd w:id="479"/>
      <w:bookmarkEnd w:id="480"/>
      <w:bookmarkEnd w:id="481"/>
      <w:bookmarkEnd w:id="482"/>
      <w:bookmarkEnd w:id="483"/>
      <w:bookmarkEnd w:id="484"/>
      <w:bookmarkEnd w:id="485"/>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2.1.1</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形式评审标准：见评审办法前附表。</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2.1.2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资格评审标准：见评审办法前附表。</w:t>
      </w:r>
    </w:p>
    <w:p>
      <w:pPr>
        <w:pStyle w:val="25"/>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outlineLvl w:val="9"/>
        <w:rPr>
          <w:rFonts w:hint="eastAsia" w:ascii="宋体" w:hAnsi="宋体" w:eastAsia="宋体" w:cs="宋体"/>
          <w:sz w:val="24"/>
          <w:szCs w:val="24"/>
        </w:rPr>
      </w:pPr>
      <w:bookmarkStart w:id="486" w:name="bookmark507"/>
      <w:bookmarkEnd w:id="486"/>
      <w:r>
        <w:rPr>
          <w:rFonts w:hint="eastAsia" w:cs="宋体"/>
          <w:color w:val="000000"/>
          <w:spacing w:val="0"/>
          <w:w w:val="100"/>
          <w:position w:val="0"/>
          <w:sz w:val="24"/>
          <w:szCs w:val="24"/>
          <w:lang w:val="en-US" w:eastAsia="zh-CN" w:bidi="en-US"/>
        </w:rPr>
        <w:t>2.</w:t>
      </w:r>
      <w:r>
        <w:rPr>
          <w:rFonts w:hint="eastAsia" w:ascii="宋体" w:hAnsi="宋体" w:eastAsia="宋体" w:cs="宋体"/>
          <w:color w:val="000000"/>
          <w:spacing w:val="0"/>
          <w:w w:val="100"/>
          <w:position w:val="0"/>
          <w:sz w:val="24"/>
          <w:szCs w:val="24"/>
          <w:lang w:val="en-US" w:eastAsia="en-US" w:bidi="en-US"/>
        </w:rPr>
        <w:t>1.3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响应性评审标准：见评审办法前附表。</w:t>
      </w:r>
    </w:p>
    <w:p>
      <w:pPr>
        <w:pStyle w:val="4"/>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4"/>
          <w:szCs w:val="24"/>
        </w:rPr>
      </w:pPr>
      <w:bookmarkStart w:id="487" w:name="_Toc17883"/>
      <w:bookmarkStart w:id="488" w:name="bookmark508"/>
      <w:bookmarkStart w:id="489" w:name="_Toc28613"/>
      <w:bookmarkStart w:id="490" w:name="_Toc18485"/>
      <w:bookmarkStart w:id="491" w:name="bookmark510"/>
      <w:bookmarkStart w:id="492" w:name="_Toc83"/>
      <w:bookmarkStart w:id="493" w:name="bookmark509"/>
      <w:r>
        <w:rPr>
          <w:rFonts w:hint="eastAsia" w:ascii="宋体" w:hAnsi="宋体" w:eastAsia="宋体" w:cs="宋体"/>
          <w:sz w:val="24"/>
          <w:szCs w:val="24"/>
          <w:lang w:val="en-US" w:eastAsia="en-US"/>
        </w:rPr>
        <w:t>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初步评审程序</w:t>
      </w:r>
      <w:bookmarkEnd w:id="487"/>
      <w:bookmarkEnd w:id="488"/>
      <w:bookmarkEnd w:id="489"/>
      <w:bookmarkEnd w:id="490"/>
      <w:bookmarkEnd w:id="491"/>
      <w:bookmarkEnd w:id="492"/>
      <w:bookmarkEnd w:id="493"/>
    </w:p>
    <w:p>
      <w:pPr>
        <w:pStyle w:val="25"/>
        <w:keepNext w:val="0"/>
        <w:keepLines w:val="0"/>
        <w:pageBreakBefore w:val="0"/>
        <w:widowControl w:val="0"/>
        <w:numPr>
          <w:ilvl w:val="0"/>
          <w:numId w:val="0"/>
        </w:numPr>
        <w:shd w:val="clear" w:color="auto" w:fill="auto"/>
        <w:tabs>
          <w:tab w:val="left" w:pos="354"/>
        </w:tabs>
        <w:kinsoku/>
        <w:wordWrap/>
        <w:overflowPunct/>
        <w:topLinePunct w:val="0"/>
        <w:autoSpaceDE/>
        <w:autoSpaceDN/>
        <w:bidi w:val="0"/>
        <w:adjustRightInd/>
        <w:snapToGrid/>
        <w:spacing w:before="0" w:after="0" w:line="360" w:lineRule="auto"/>
        <w:ind w:right="0" w:rightChars="0"/>
        <w:jc w:val="left"/>
        <w:textAlignment w:val="auto"/>
        <w:outlineLvl w:val="9"/>
        <w:rPr>
          <w:rFonts w:hint="eastAsia" w:ascii="宋体" w:hAnsi="宋体" w:eastAsia="宋体" w:cs="宋体"/>
          <w:sz w:val="24"/>
          <w:szCs w:val="24"/>
        </w:rPr>
      </w:pPr>
      <w:bookmarkStart w:id="494" w:name="bookmark511"/>
      <w:bookmarkEnd w:id="494"/>
      <w:r>
        <w:rPr>
          <w:rFonts w:hint="eastAsia" w:cs="宋体"/>
          <w:color w:val="000000"/>
          <w:spacing w:val="0"/>
          <w:w w:val="100"/>
          <w:position w:val="0"/>
          <w:sz w:val="24"/>
          <w:szCs w:val="24"/>
          <w:lang w:val="en-US" w:eastAsia="zh-CN" w:bidi="en-US"/>
        </w:rPr>
        <w:t>2.</w:t>
      </w:r>
      <w:r>
        <w:rPr>
          <w:rFonts w:hint="eastAsia" w:ascii="宋体" w:hAnsi="宋体" w:eastAsia="宋体" w:cs="宋体"/>
          <w:color w:val="000000"/>
          <w:spacing w:val="0"/>
          <w:w w:val="100"/>
          <w:position w:val="0"/>
          <w:sz w:val="24"/>
          <w:szCs w:val="24"/>
          <w:lang w:val="en-US" w:eastAsia="en-US" w:bidi="en-US"/>
        </w:rPr>
        <w:t>2.</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小组依据本章第</w:t>
      </w:r>
      <w:r>
        <w:rPr>
          <w:rFonts w:hint="eastAsia" w:ascii="宋体" w:hAnsi="宋体" w:eastAsia="宋体" w:cs="宋体"/>
          <w:color w:val="000000"/>
          <w:spacing w:val="0"/>
          <w:w w:val="100"/>
          <w:position w:val="0"/>
          <w:sz w:val="24"/>
          <w:szCs w:val="24"/>
          <w:lang w:val="en-US" w:eastAsia="en-US" w:bidi="en-US"/>
        </w:rPr>
        <w:t>2.</w:t>
      </w:r>
      <w:r>
        <w:rPr>
          <w:rFonts w:hint="eastAsia" w:ascii="宋体" w:hAnsi="宋体" w:eastAsia="宋体" w:cs="宋体"/>
          <w:color w:val="000000"/>
          <w:spacing w:val="0"/>
          <w:w w:val="100"/>
          <w:position w:val="0"/>
          <w:sz w:val="24"/>
          <w:szCs w:val="24"/>
        </w:rPr>
        <w:t>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val="en-US" w:eastAsia="en-US" w:bidi="en-US"/>
        </w:rPr>
        <w:t>2.2.2</w:t>
      </w:r>
      <w:r>
        <w:rPr>
          <w:rFonts w:hint="eastAsia" w:cs="宋体"/>
          <w:color w:val="000000"/>
          <w:spacing w:val="0"/>
          <w:w w:val="100"/>
          <w:position w:val="0"/>
          <w:sz w:val="24"/>
          <w:szCs w:val="24"/>
          <w:lang w:val="en-US" w:eastAsia="zh-CN" w:bidi="en-US"/>
        </w:rPr>
        <w:t xml:space="preserve"> 除</w:t>
      </w:r>
      <w:r>
        <w:rPr>
          <w:rFonts w:hint="eastAsia" w:cs="宋体"/>
          <w:color w:val="000000"/>
          <w:spacing w:val="0"/>
          <w:w w:val="100"/>
          <w:position w:val="0"/>
          <w:sz w:val="24"/>
          <w:szCs w:val="24"/>
          <w:lang w:eastAsia="zh-CN"/>
        </w:rPr>
        <w:t>评审办法前附表另有规定外，评审价格为供应商在响应函中填报的大写含税价格。</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评审价格若超过最高限价（如有），其响应文件将被视为无效。</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小组经过对供应商的报价进行比较或基于专业经验认为某一供应商的报价</w:t>
      </w:r>
      <w:r>
        <w:rPr>
          <w:rFonts w:hint="eastAsia" w:cs="宋体"/>
          <w:color w:val="000000"/>
          <w:spacing w:val="0"/>
          <w:w w:val="100"/>
          <w:position w:val="0"/>
          <w:sz w:val="24"/>
          <w:szCs w:val="24"/>
          <w:lang w:eastAsia="zh-CN"/>
        </w:rPr>
        <w:t>异常</w:t>
      </w:r>
      <w:r>
        <w:rPr>
          <w:rFonts w:hint="eastAsia" w:ascii="宋体" w:hAnsi="宋体" w:eastAsia="宋体" w:cs="宋体"/>
          <w:color w:val="000000"/>
          <w:spacing w:val="0"/>
          <w:w w:val="100"/>
          <w:position w:val="0"/>
          <w:sz w:val="24"/>
          <w:szCs w:val="24"/>
        </w:rPr>
        <w:t>过低，可能对其履约造成影响时，应当要求该供应商作岀书面说明并提供相应的证明材料。供应商不能合理说明或者不能提供相应证明材料的，其响应文件将被视为无效。</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color w:val="000000"/>
          <w:spacing w:val="0"/>
          <w:w w:val="100"/>
          <w:position w:val="0"/>
          <w:sz w:val="24"/>
          <w:szCs w:val="24"/>
        </w:rPr>
      </w:pPr>
      <w:bookmarkStart w:id="495" w:name="bookmark512"/>
      <w:bookmarkEnd w:id="495"/>
      <w:r>
        <w:rPr>
          <w:rFonts w:hint="eastAsia" w:cs="宋体"/>
          <w:color w:val="000000"/>
          <w:spacing w:val="0"/>
          <w:w w:val="100"/>
          <w:position w:val="0"/>
          <w:sz w:val="24"/>
          <w:szCs w:val="24"/>
          <w:lang w:val="en-US" w:eastAsia="zh-CN" w:bidi="en-US"/>
        </w:rPr>
        <w:t>2.</w:t>
      </w:r>
      <w:r>
        <w:rPr>
          <w:rFonts w:hint="eastAsia" w:ascii="宋体" w:hAnsi="宋体" w:eastAsia="宋体" w:cs="宋体"/>
          <w:color w:val="000000"/>
          <w:spacing w:val="0"/>
          <w:w w:val="100"/>
          <w:position w:val="0"/>
          <w:sz w:val="24"/>
          <w:szCs w:val="24"/>
          <w:lang w:val="en-US" w:eastAsia="en-US" w:bidi="en-US"/>
        </w:rPr>
        <w:t>2.3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bookmarkStart w:id="496" w:name="bookmark1167"/>
      <w:bookmarkEnd w:id="496"/>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响应</w:t>
      </w:r>
      <w:r>
        <w:rPr>
          <w:rFonts w:hint="eastAsia" w:ascii="宋体" w:hAnsi="宋体" w:eastAsia="宋体" w:cs="宋体"/>
          <w:color w:val="000000"/>
          <w:spacing w:val="0"/>
          <w:w w:val="100"/>
          <w:position w:val="0"/>
          <w:sz w:val="24"/>
          <w:szCs w:val="24"/>
        </w:rPr>
        <w:t>报价有算术错误或其他错误的，</w:t>
      </w: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小组按以下原则</w:t>
      </w:r>
      <w:r>
        <w:rPr>
          <w:rFonts w:hint="eastAsia" w:cs="宋体"/>
          <w:color w:val="000000"/>
          <w:spacing w:val="0"/>
          <w:w w:val="100"/>
          <w:position w:val="0"/>
          <w:sz w:val="24"/>
          <w:szCs w:val="24"/>
          <w:lang w:eastAsia="zh-CN"/>
        </w:rPr>
        <w:t>要求供应商对响应报价</w:t>
      </w:r>
      <w:r>
        <w:rPr>
          <w:rFonts w:hint="eastAsia" w:ascii="宋体" w:hAnsi="宋体" w:eastAsia="宋体" w:cs="宋体"/>
          <w:color w:val="000000"/>
          <w:spacing w:val="0"/>
          <w:w w:val="100"/>
          <w:position w:val="0"/>
          <w:sz w:val="24"/>
          <w:szCs w:val="24"/>
        </w:rPr>
        <w:t>进行修正，并要求供应商书面澄清确认。供应商拒不澄清确认的，其响应文件将被视为无效：</w:t>
      </w:r>
    </w:p>
    <w:p>
      <w:pPr>
        <w:pStyle w:val="25"/>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大写金额与小写金额不一致的，以大写金额为准；</w:t>
      </w:r>
    </w:p>
    <w:p>
      <w:pPr>
        <w:pStyle w:val="25"/>
        <w:keepNext w:val="0"/>
        <w:keepLines w:val="0"/>
        <w:pageBreakBefore w:val="0"/>
        <w:widowControl w:val="0"/>
        <w:numPr>
          <w:ilvl w:val="0"/>
          <w:numId w:val="0"/>
        </w:numPr>
        <w:shd w:val="clear" w:color="auto" w:fill="auto"/>
        <w:tabs>
          <w:tab w:val="left" w:pos="1030"/>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总价金额与单价金额不一致的，以单价金额为准，但单价金额小数点有明显错误的除外；</w:t>
      </w:r>
    </w:p>
    <w:p>
      <w:pPr>
        <w:pStyle w:val="25"/>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报价表中合计报价与分项报价的合价不一致的，以各分项报价的合价累计数为准；</w:t>
      </w:r>
    </w:p>
    <w:p>
      <w:pPr>
        <w:pStyle w:val="25"/>
        <w:keepNext w:val="0"/>
        <w:keepLines w:val="0"/>
        <w:pageBreakBefore w:val="0"/>
        <w:widowControl w:val="0"/>
        <w:numPr>
          <w:ilvl w:val="0"/>
          <w:numId w:val="0"/>
        </w:numPr>
        <w:shd w:val="clear" w:color="auto" w:fill="auto"/>
        <w:tabs>
          <w:tab w:val="left" w:pos="1030"/>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outlineLvl w:val="9"/>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如果分项报价中存在缺漏项，且缺漏项内容不属于实质性偏差的，则视为缺漏项内容的价格已包含在其他分项报价之中。</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cs="宋体"/>
          <w:color w:val="000000"/>
          <w:spacing w:val="0"/>
          <w:w w:val="100"/>
          <w:position w:val="0"/>
          <w:sz w:val="24"/>
          <w:szCs w:val="24"/>
          <w:highlight w:val="none"/>
          <w:lang w:eastAsia="zh-CN"/>
        </w:rPr>
      </w:pPr>
      <w:r>
        <w:rPr>
          <w:rFonts w:hint="eastAsia" w:cs="宋体"/>
          <w:color w:val="000000"/>
          <w:spacing w:val="0"/>
          <w:w w:val="100"/>
          <w:position w:val="0"/>
          <w:sz w:val="24"/>
          <w:szCs w:val="24"/>
          <w:highlight w:val="none"/>
          <w:lang w:eastAsia="zh-CN"/>
        </w:rPr>
        <w:t>按照本办法规定进行补正后的</w:t>
      </w:r>
      <w:r>
        <w:rPr>
          <w:rFonts w:hint="eastAsia" w:cs="宋体"/>
          <w:color w:val="000000"/>
          <w:spacing w:val="0"/>
          <w:w w:val="100"/>
          <w:position w:val="0"/>
          <w:sz w:val="24"/>
          <w:szCs w:val="24"/>
          <w:highlight w:val="none"/>
          <w:lang w:val="en-US" w:eastAsia="zh-CN"/>
        </w:rPr>
        <w:t>响应</w:t>
      </w:r>
      <w:r>
        <w:rPr>
          <w:rFonts w:hint="eastAsia" w:cs="宋体"/>
          <w:color w:val="000000"/>
          <w:spacing w:val="0"/>
          <w:w w:val="100"/>
          <w:position w:val="0"/>
          <w:sz w:val="24"/>
          <w:szCs w:val="24"/>
          <w:highlight w:val="none"/>
          <w:lang w:eastAsia="zh-CN"/>
        </w:rPr>
        <w:t>文件经</w:t>
      </w:r>
      <w:r>
        <w:rPr>
          <w:rFonts w:hint="eastAsia" w:cs="宋体"/>
          <w:color w:val="000000"/>
          <w:spacing w:val="0"/>
          <w:w w:val="100"/>
          <w:position w:val="0"/>
          <w:sz w:val="24"/>
          <w:szCs w:val="24"/>
          <w:highlight w:val="none"/>
          <w:lang w:val="en-US" w:eastAsia="zh-CN"/>
        </w:rPr>
        <w:t>供应商</w:t>
      </w:r>
      <w:r>
        <w:rPr>
          <w:rFonts w:hint="eastAsia" w:cs="宋体"/>
          <w:color w:val="000000"/>
          <w:spacing w:val="0"/>
          <w:w w:val="100"/>
          <w:position w:val="0"/>
          <w:sz w:val="24"/>
          <w:szCs w:val="24"/>
          <w:highlight w:val="none"/>
          <w:lang w:eastAsia="zh-CN"/>
        </w:rPr>
        <w:t>确认后产生约束力。</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2.2.4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供应商有串通、弄虚作假、行贿等违法行为的，其响应文件将被视为无效</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并没收其响应保证金</w:t>
      </w:r>
      <w:r>
        <w:rPr>
          <w:rFonts w:hint="eastAsia" w:ascii="宋体" w:hAnsi="宋体" w:eastAsia="宋体" w:cs="宋体"/>
          <w:color w:val="000000"/>
          <w:spacing w:val="0"/>
          <w:w w:val="100"/>
          <w:position w:val="0"/>
          <w:sz w:val="24"/>
          <w:szCs w:val="24"/>
        </w:rPr>
        <w:t>。</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2.2.5</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特殊情形处理</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初步评审后，如评审小组认为所有响应文件均无效，或者所有响应报价竞争性不足，高于市场预期价格，评审小组应当终止评审，或经采购人同意，直接转换选择其他采购方式，与原供应商共同完成后续采购程序。</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选择直接转换采购方式采购的，评审小组按照本章第5条</w:t>
      </w:r>
      <w:r>
        <w:rPr>
          <w:rFonts w:hint="eastAsia" w:ascii="宋体" w:hAnsi="宋体" w:eastAsia="宋体" w:cs="宋体"/>
          <w:color w:val="000000"/>
          <w:spacing w:val="0"/>
          <w:w w:val="100"/>
          <w:position w:val="0"/>
          <w:sz w:val="24"/>
          <w:szCs w:val="24"/>
          <w:lang w:val="zh-CN" w:eastAsia="zh-CN" w:bidi="zh-CN"/>
        </w:rPr>
        <w:t>“直</w:t>
      </w:r>
      <w:r>
        <w:rPr>
          <w:rFonts w:hint="eastAsia" w:ascii="宋体" w:hAnsi="宋体" w:eastAsia="宋体" w:cs="宋体"/>
          <w:color w:val="000000"/>
          <w:spacing w:val="0"/>
          <w:w w:val="100"/>
          <w:position w:val="0"/>
          <w:sz w:val="24"/>
          <w:szCs w:val="24"/>
        </w:rPr>
        <w:t>接转换采购方式评审程序”重新评审。除了采购人与供应商双方提出修改补充并接受新的条件和要求外,原采购文件与原响应文件对采购人和供应商仍然具有相应约束力。</w:t>
      </w:r>
    </w:p>
    <w:p>
      <w:pPr>
        <w:pStyle w:val="3"/>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8"/>
          <w:szCs w:val="28"/>
          <w:lang w:eastAsia="zh-CN"/>
        </w:rPr>
      </w:pPr>
      <w:bookmarkStart w:id="497" w:name="bookmark515"/>
      <w:bookmarkStart w:id="498" w:name="_Toc12111"/>
      <w:bookmarkStart w:id="499" w:name="bookmark514"/>
      <w:bookmarkStart w:id="500" w:name="bookmark513"/>
      <w:bookmarkStart w:id="501" w:name="_Toc31388"/>
      <w:r>
        <w:rPr>
          <w:rFonts w:hint="eastAsia" w:ascii="宋体" w:hAnsi="宋体" w:eastAsia="宋体" w:cs="宋体"/>
          <w:sz w:val="28"/>
          <w:szCs w:val="28"/>
        </w:rPr>
        <w:t>3</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详细评审标准和程序</w:t>
      </w:r>
      <w:bookmarkEnd w:id="497"/>
      <w:bookmarkEnd w:id="498"/>
      <w:bookmarkEnd w:id="499"/>
      <w:bookmarkEnd w:id="500"/>
      <w:r>
        <w:rPr>
          <w:rFonts w:hint="eastAsia" w:ascii="宋体" w:hAnsi="宋体" w:eastAsia="宋体" w:cs="宋体"/>
          <w:sz w:val="28"/>
          <w:szCs w:val="28"/>
          <w:lang w:eastAsia="zh-CN"/>
        </w:rPr>
        <w:t>（最低价法）</w:t>
      </w:r>
      <w:bookmarkEnd w:id="501"/>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outlineLvl w:val="9"/>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小组对</w:t>
      </w:r>
      <w:r>
        <w:rPr>
          <w:rFonts w:hint="eastAsia" w:cs="宋体"/>
          <w:color w:val="000000"/>
          <w:spacing w:val="0"/>
          <w:w w:val="100"/>
          <w:position w:val="0"/>
          <w:sz w:val="24"/>
          <w:szCs w:val="24"/>
          <w:u w:val="single"/>
          <w:lang w:eastAsia="zh-CN"/>
        </w:rPr>
        <w:t>二次报价（最终报价）</w:t>
      </w:r>
      <w:r>
        <w:rPr>
          <w:rFonts w:hint="eastAsia" w:ascii="宋体" w:hAnsi="宋体" w:eastAsia="宋体" w:cs="宋体"/>
          <w:color w:val="000000"/>
          <w:spacing w:val="0"/>
          <w:w w:val="100"/>
          <w:position w:val="0"/>
          <w:sz w:val="24"/>
          <w:szCs w:val="24"/>
        </w:rPr>
        <w:t>进行比较后，按照</w:t>
      </w:r>
      <w:r>
        <w:rPr>
          <w:rFonts w:hint="eastAsia" w:cs="宋体"/>
          <w:color w:val="000000"/>
          <w:spacing w:val="0"/>
          <w:w w:val="100"/>
          <w:position w:val="0"/>
          <w:sz w:val="24"/>
          <w:szCs w:val="24"/>
          <w:u w:val="single"/>
          <w:lang w:eastAsia="zh-CN"/>
        </w:rPr>
        <w:t>二次报价（最终报价）</w:t>
      </w:r>
      <w:r>
        <w:rPr>
          <w:rFonts w:hint="eastAsia" w:ascii="宋体" w:hAnsi="宋体" w:eastAsia="宋体" w:cs="宋体"/>
          <w:color w:val="000000"/>
          <w:spacing w:val="0"/>
          <w:w w:val="100"/>
          <w:position w:val="0"/>
          <w:sz w:val="24"/>
          <w:szCs w:val="24"/>
        </w:rPr>
        <w:t>由低到高的顺序对供应商排序。供应商</w:t>
      </w:r>
      <w:r>
        <w:rPr>
          <w:rFonts w:hint="eastAsia" w:cs="宋体"/>
          <w:color w:val="000000"/>
          <w:spacing w:val="0"/>
          <w:w w:val="100"/>
          <w:position w:val="0"/>
          <w:sz w:val="24"/>
          <w:szCs w:val="24"/>
          <w:u w:val="single"/>
          <w:lang w:eastAsia="zh-CN"/>
        </w:rPr>
        <w:t>二次报价（最终报价）</w:t>
      </w:r>
      <w:r>
        <w:rPr>
          <w:rFonts w:hint="eastAsia" w:ascii="宋体" w:hAnsi="宋体" w:eastAsia="宋体" w:cs="宋体"/>
          <w:color w:val="000000"/>
          <w:spacing w:val="0"/>
          <w:w w:val="100"/>
          <w:position w:val="0"/>
          <w:sz w:val="24"/>
          <w:szCs w:val="24"/>
        </w:rPr>
        <w:t>相等时，按照评审办法前附表的规定确定供应商优先顺序。</w:t>
      </w:r>
    </w:p>
    <w:p>
      <w:pPr>
        <w:pStyle w:val="3"/>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8"/>
          <w:szCs w:val="28"/>
        </w:rPr>
      </w:pPr>
      <w:bookmarkStart w:id="502" w:name="bookmark535"/>
      <w:bookmarkEnd w:id="502"/>
      <w:bookmarkStart w:id="503" w:name="bookmark529"/>
      <w:bookmarkEnd w:id="503"/>
      <w:bookmarkStart w:id="504" w:name="_Toc10948"/>
      <w:bookmarkStart w:id="505" w:name="_Toc26159"/>
      <w:r>
        <w:rPr>
          <w:rFonts w:hint="eastAsia" w:ascii="宋体" w:hAnsi="宋体" w:eastAsia="宋体" w:cs="宋体"/>
          <w:sz w:val="28"/>
          <w:szCs w:val="28"/>
        </w:rPr>
        <w:t>4</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评审结果</w:t>
      </w:r>
      <w:bookmarkEnd w:id="504"/>
      <w:bookmarkEnd w:id="505"/>
    </w:p>
    <w:p>
      <w:pPr>
        <w:pStyle w:val="4"/>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4"/>
          <w:szCs w:val="24"/>
        </w:rPr>
      </w:pPr>
      <w:bookmarkStart w:id="506" w:name="_Toc19227"/>
      <w:bookmarkStart w:id="507" w:name="_Toc19808"/>
      <w:bookmarkStart w:id="508" w:name="_Toc27959"/>
      <w:bookmarkStart w:id="509" w:name="_Toc2678"/>
      <w:r>
        <w:rPr>
          <w:rFonts w:hint="eastAsia" w:ascii="宋体" w:hAnsi="宋体" w:eastAsia="宋体" w:cs="宋体"/>
          <w:sz w:val="24"/>
          <w:szCs w:val="24"/>
          <w:lang w:val="en-US" w:eastAsia="en-US"/>
        </w:rPr>
        <w:t>4.1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提交书面评审报告</w:t>
      </w:r>
      <w:bookmarkEnd w:id="506"/>
      <w:bookmarkEnd w:id="507"/>
      <w:bookmarkEnd w:id="508"/>
      <w:bookmarkEnd w:id="509"/>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小组完成评审后，应当向采购人递交书面评审报告。</w:t>
      </w:r>
    </w:p>
    <w:p>
      <w:pPr>
        <w:pStyle w:val="4"/>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4"/>
          <w:szCs w:val="24"/>
        </w:rPr>
      </w:pPr>
      <w:bookmarkStart w:id="510" w:name="_Toc7757"/>
      <w:bookmarkStart w:id="511" w:name="_Toc22950"/>
      <w:bookmarkStart w:id="512" w:name="_Toc31561"/>
      <w:bookmarkStart w:id="513" w:name="_Toc20815"/>
      <w:r>
        <w:rPr>
          <w:rFonts w:hint="eastAsia" w:ascii="宋体" w:hAnsi="宋体" w:eastAsia="宋体" w:cs="宋体"/>
          <w:sz w:val="24"/>
          <w:szCs w:val="24"/>
          <w:lang w:val="en-US" w:eastAsia="en-US"/>
        </w:rPr>
        <w:t>4.2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推荐候选成交供应商排序要求及数量</w:t>
      </w:r>
      <w:bookmarkEnd w:id="510"/>
      <w:bookmarkEnd w:id="511"/>
      <w:bookmarkEnd w:id="512"/>
      <w:bookmarkEnd w:id="513"/>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eastAsia="zh-CN"/>
        </w:rPr>
        <w:t>评审</w:t>
      </w:r>
      <w:r>
        <w:rPr>
          <w:rFonts w:hint="eastAsia" w:ascii="宋体" w:hAnsi="宋体" w:eastAsia="宋体" w:cs="宋体"/>
          <w:color w:val="000000"/>
          <w:spacing w:val="0"/>
          <w:w w:val="100"/>
          <w:position w:val="0"/>
          <w:sz w:val="24"/>
          <w:szCs w:val="24"/>
        </w:rPr>
        <w:t>小组应在书面评审报告中按照供应商排列的优先顺序向釆购人推荐候选成交供应商(排序或不排序)。候选成交供应商的排序要求及数量见第二章</w:t>
      </w:r>
      <w:r>
        <w:rPr>
          <w:rFonts w:hint="eastAsia" w:ascii="宋体" w:hAnsi="宋体" w:eastAsia="宋体" w:cs="宋体"/>
          <w:color w:val="000000"/>
          <w:spacing w:val="0"/>
          <w:w w:val="100"/>
          <w:position w:val="0"/>
          <w:sz w:val="24"/>
          <w:szCs w:val="24"/>
          <w:lang w:val="zh-CN" w:eastAsia="zh-CN" w:bidi="zh-CN"/>
        </w:rPr>
        <w:t>“供</w:t>
      </w:r>
      <w:r>
        <w:rPr>
          <w:rFonts w:hint="eastAsia" w:ascii="宋体" w:hAnsi="宋体" w:eastAsia="宋体" w:cs="宋体"/>
          <w:color w:val="000000"/>
          <w:spacing w:val="0"/>
          <w:w w:val="100"/>
          <w:position w:val="0"/>
          <w:sz w:val="24"/>
          <w:szCs w:val="24"/>
        </w:rPr>
        <w:t>应商须知”。</w:t>
      </w:r>
      <w:bookmarkStart w:id="514" w:name="bookmark538"/>
      <w:bookmarkStart w:id="515" w:name="bookmark540"/>
      <w:bookmarkStart w:id="516" w:name="bookmark539"/>
    </w:p>
    <w:p>
      <w:pPr>
        <w:pStyle w:val="3"/>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8"/>
          <w:szCs w:val="28"/>
        </w:rPr>
      </w:pPr>
      <w:bookmarkStart w:id="517" w:name="_Toc3625"/>
      <w:r>
        <w:rPr>
          <w:rFonts w:hint="eastAsia" w:ascii="宋体" w:hAnsi="宋体" w:eastAsia="宋体" w:cs="宋体"/>
          <w:sz w:val="28"/>
          <w:szCs w:val="28"/>
        </w:rPr>
        <w:t>5</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直接转换采购方式评审程序</w:t>
      </w:r>
      <w:bookmarkEnd w:id="517"/>
    </w:p>
    <w:p>
      <w:pPr>
        <w:pStyle w:val="4"/>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4"/>
          <w:szCs w:val="24"/>
        </w:rPr>
      </w:pPr>
      <w:bookmarkStart w:id="518" w:name="_Toc12266"/>
      <w:bookmarkStart w:id="519" w:name="_Toc20004"/>
      <w:r>
        <w:rPr>
          <w:rFonts w:hint="eastAsia" w:ascii="宋体" w:hAnsi="宋体" w:eastAsia="宋体" w:cs="宋体"/>
          <w:sz w:val="24"/>
          <w:szCs w:val="24"/>
          <w:lang w:val="en-US" w:eastAsia="en-US"/>
        </w:rPr>
        <w:t>5.1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初步评审</w:t>
      </w:r>
      <w:bookmarkEnd w:id="518"/>
      <w:bookmarkEnd w:id="519"/>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5.1.</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评审小组依据本章第</w:t>
      </w:r>
      <w:r>
        <w:rPr>
          <w:rFonts w:hint="eastAsia" w:ascii="宋体" w:hAnsi="宋体" w:eastAsia="宋体" w:cs="宋体"/>
          <w:color w:val="000000"/>
          <w:spacing w:val="0"/>
          <w:w w:val="100"/>
          <w:position w:val="0"/>
          <w:sz w:val="24"/>
          <w:szCs w:val="24"/>
          <w:lang w:val="en-US" w:eastAsia="en-US" w:bidi="en-US"/>
        </w:rPr>
        <w:t>2.</w:t>
      </w:r>
      <w:r>
        <w:rPr>
          <w:rFonts w:hint="eastAsia" w:ascii="宋体" w:hAnsi="宋体" w:eastAsia="宋体" w:cs="宋体"/>
          <w:color w:val="000000"/>
          <w:spacing w:val="0"/>
          <w:w w:val="100"/>
          <w:position w:val="0"/>
          <w:sz w:val="24"/>
          <w:szCs w:val="24"/>
        </w:rPr>
        <w:t>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5.</w:t>
      </w:r>
      <w:r>
        <w:rPr>
          <w:rFonts w:hint="eastAsia" w:cs="宋体"/>
          <w:color w:val="000000"/>
          <w:spacing w:val="0"/>
          <w:w w:val="100"/>
          <w:position w:val="0"/>
          <w:sz w:val="24"/>
          <w:szCs w:val="24"/>
          <w:lang w:val="en-US" w:eastAsia="zh-CN" w:bidi="en-US"/>
        </w:rPr>
        <w:t>1</w:t>
      </w:r>
      <w:r>
        <w:rPr>
          <w:rFonts w:hint="eastAsia" w:ascii="宋体" w:hAnsi="宋体" w:eastAsia="宋体" w:cs="宋体"/>
          <w:color w:val="000000"/>
          <w:spacing w:val="0"/>
          <w:w w:val="100"/>
          <w:position w:val="0"/>
          <w:sz w:val="24"/>
          <w:szCs w:val="24"/>
          <w:lang w:val="en-US" w:eastAsia="en-US" w:bidi="en-US"/>
        </w:rPr>
        <w:t>.2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响应文件的形式或供应商资格不符合采购文件的要求、响应文件未实质性响应采购文件的要求，或响应文件中有含义不明确、同类问题表述不一致或有明显文字和计算错误的内容，评审小组应要求供应商在规定时间内进行澄清、说明和补正。供应商澄清、说明和补正的内容应由法定代表人（单位负责人）或其授权的代理人签字或加盖单位章。澄清、说明和补正的内容作为响应文件的组成部分。</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5.1.3</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只有形式评审和资格评审合格且实质性响应釆购文件要求的供应商才可通过初步评审。经供应商澄清、说明和补正后仍未通过初步评审的响应文件将被视为无效,评审小组应告知有关供应商。</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5.1.4</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当通过初步评审的供应商数量大于询比釆购公告/询比采购邀请书第</w:t>
      </w:r>
      <w:r>
        <w:rPr>
          <w:rFonts w:hint="eastAsia" w:ascii="宋体" w:hAnsi="宋体" w:eastAsia="宋体" w:cs="宋体"/>
          <w:color w:val="000000"/>
          <w:spacing w:val="0"/>
          <w:w w:val="100"/>
          <w:position w:val="0"/>
          <w:sz w:val="24"/>
          <w:szCs w:val="24"/>
          <w:lang w:val="en-US" w:eastAsia="en-US" w:bidi="en-US"/>
        </w:rPr>
        <w:t>1.6</w:t>
      </w:r>
      <w:r>
        <w:rPr>
          <w:rFonts w:hint="eastAsia" w:ascii="宋体" w:hAnsi="宋体" w:eastAsia="宋体" w:cs="宋体"/>
          <w:color w:val="000000"/>
          <w:spacing w:val="0"/>
          <w:w w:val="100"/>
          <w:position w:val="0"/>
          <w:sz w:val="24"/>
          <w:szCs w:val="24"/>
        </w:rPr>
        <w:t>款规定的成交供应商数量时，可以改为参照谈判方式继续评审选择成交供应商。</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当通过初步评审的供应商数量等于询比采购公告/询比采购邀请书第</w:t>
      </w:r>
      <w:r>
        <w:rPr>
          <w:rFonts w:hint="eastAsia" w:ascii="宋体" w:hAnsi="宋体" w:eastAsia="宋体" w:cs="宋体"/>
          <w:color w:val="000000"/>
          <w:spacing w:val="0"/>
          <w:w w:val="100"/>
          <w:position w:val="0"/>
          <w:sz w:val="24"/>
          <w:szCs w:val="24"/>
          <w:lang w:val="en-US" w:eastAsia="en-US" w:bidi="en-US"/>
        </w:rPr>
        <w:t>1.</w:t>
      </w:r>
      <w:r>
        <w:rPr>
          <w:rFonts w:hint="eastAsia" w:ascii="宋体" w:hAnsi="宋体" w:eastAsia="宋体" w:cs="宋体"/>
          <w:color w:val="000000"/>
          <w:spacing w:val="0"/>
          <w:w w:val="100"/>
          <w:position w:val="0"/>
          <w:sz w:val="24"/>
          <w:szCs w:val="24"/>
        </w:rPr>
        <w:t>6款规定的成交供应商数量时，可以改为参照直接釆购方式继续评审选择成交供应商。</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当询比采购公告/询比采购邀请书第</w:t>
      </w:r>
      <w:r>
        <w:rPr>
          <w:rFonts w:hint="eastAsia" w:ascii="宋体" w:hAnsi="宋体" w:eastAsia="宋体" w:cs="宋体"/>
          <w:color w:val="000000"/>
          <w:spacing w:val="0"/>
          <w:w w:val="100"/>
          <w:position w:val="0"/>
          <w:sz w:val="24"/>
          <w:szCs w:val="24"/>
          <w:lang w:val="en-US" w:eastAsia="en-US" w:bidi="en-US"/>
        </w:rPr>
        <w:t>1.6</w:t>
      </w:r>
      <w:r>
        <w:rPr>
          <w:rFonts w:hint="eastAsia" w:ascii="宋体" w:hAnsi="宋体" w:eastAsia="宋体" w:cs="宋体"/>
          <w:color w:val="000000"/>
          <w:spacing w:val="0"/>
          <w:w w:val="100"/>
          <w:position w:val="0"/>
          <w:sz w:val="24"/>
          <w:szCs w:val="24"/>
        </w:rPr>
        <w:t>款选择多家成交供应商，通过初步评审的供应商数量小于约定成交供应商数量且大于等于一家的，可以改为参照直接采购方式继续评审选择一部分成交供应商，或者终止全部采购，重新组织采购选择全部成交供应商。</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初步评审后，当所有响应文件均无效时，应重新组织采购。</w:t>
      </w:r>
    </w:p>
    <w:p>
      <w:pPr>
        <w:pStyle w:val="4"/>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ascii="宋体" w:hAnsi="宋体" w:eastAsia="宋体" w:cs="宋体"/>
          <w:sz w:val="24"/>
          <w:szCs w:val="24"/>
        </w:rPr>
      </w:pPr>
      <w:bookmarkStart w:id="520" w:name="_Toc28487"/>
      <w:bookmarkStart w:id="521" w:name="_Toc18077"/>
      <w:r>
        <w:rPr>
          <w:rFonts w:hint="eastAsia" w:ascii="宋体" w:hAnsi="宋体" w:eastAsia="宋体" w:cs="宋体"/>
          <w:sz w:val="24"/>
          <w:szCs w:val="24"/>
          <w:lang w:val="en-US" w:eastAsia="en-US"/>
        </w:rPr>
        <w:t>5.2</w:t>
      </w:r>
      <w:r>
        <w:rPr>
          <w:rFonts w:hint="eastAsia" w:ascii="宋体" w:hAnsi="宋体" w:eastAsia="宋体" w:cs="宋体"/>
          <w:sz w:val="24"/>
          <w:szCs w:val="24"/>
        </w:rPr>
        <w:t>转换采购方式</w:t>
      </w:r>
      <w:bookmarkEnd w:id="520"/>
      <w:bookmarkEnd w:id="521"/>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5.2.</w:t>
      </w:r>
      <w:r>
        <w:rPr>
          <w:rFonts w:hint="eastAsia" w:ascii="宋体" w:hAnsi="宋体" w:eastAsia="宋体" w:cs="宋体"/>
          <w:color w:val="000000"/>
          <w:spacing w:val="0"/>
          <w:w w:val="100"/>
          <w:position w:val="0"/>
          <w:sz w:val="24"/>
          <w:szCs w:val="24"/>
        </w:rPr>
        <w:t>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参照谈判采购方式评审</w:t>
      </w:r>
    </w:p>
    <w:p>
      <w:pPr>
        <w:pStyle w:val="2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谈判。</w:t>
      </w:r>
    </w:p>
    <w:p>
      <w:pPr>
        <w:pStyle w:val="25"/>
        <w:keepNext w:val="0"/>
        <w:keepLines w:val="0"/>
        <w:pageBreakBefore w:val="0"/>
        <w:widowControl w:val="0"/>
        <w:numPr>
          <w:ilvl w:val="0"/>
          <w:numId w:val="0"/>
        </w:numPr>
        <w:shd w:val="clear" w:color="auto" w:fill="auto"/>
        <w:tabs>
          <w:tab w:val="left" w:pos="862"/>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 xml:space="preserve">1） </w:t>
      </w:r>
      <w:r>
        <w:rPr>
          <w:rFonts w:hint="eastAsia" w:cs="宋体"/>
          <w:color w:val="000000"/>
          <w:spacing w:val="0"/>
          <w:w w:val="100"/>
          <w:position w:val="0"/>
          <w:sz w:val="24"/>
          <w:szCs w:val="24"/>
          <w:lang w:eastAsia="zh-CN"/>
        </w:rPr>
        <w:t>评</w:t>
      </w:r>
      <w:r>
        <w:rPr>
          <w:rFonts w:hint="eastAsia" w:ascii="宋体" w:hAnsi="宋体" w:eastAsia="宋体" w:cs="宋体"/>
          <w:color w:val="000000"/>
          <w:spacing w:val="0"/>
          <w:w w:val="100"/>
          <w:position w:val="0"/>
          <w:sz w:val="24"/>
          <w:szCs w:val="24"/>
        </w:rPr>
        <w:t>审小组应按照供应商递交响应文件的顺序或评审小组抽签确定的顺序与通过初步评审的供应商逐一进行谈判。评审小组可以根据谈判情况决定谈判轮次，并给予所有参加谈判的供应商平等的谈判机会。在谈判过程中，评审小组可根据谈判情况修改和补充采购文件中的非实质性内容，但不得改变评审标准或可能影响初步评审结果的内容。</w:t>
      </w:r>
    </w:p>
    <w:p>
      <w:pPr>
        <w:pStyle w:val="25"/>
        <w:keepNext w:val="0"/>
        <w:keepLines w:val="0"/>
        <w:pageBreakBefore w:val="0"/>
        <w:widowControl w:val="0"/>
        <w:numPr>
          <w:ilvl w:val="0"/>
          <w:numId w:val="0"/>
        </w:numPr>
        <w:shd w:val="clear" w:color="auto" w:fill="auto"/>
        <w:tabs>
          <w:tab w:val="left" w:pos="862"/>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 xml:space="preserve">2） </w:t>
      </w:r>
      <w:r>
        <w:rPr>
          <w:rFonts w:hint="eastAsia" w:ascii="宋体" w:hAnsi="宋体" w:eastAsia="宋体" w:cs="宋体"/>
          <w:color w:val="000000"/>
          <w:spacing w:val="0"/>
          <w:w w:val="100"/>
          <w:position w:val="0"/>
          <w:sz w:val="24"/>
          <w:szCs w:val="24"/>
        </w:rPr>
        <w:t>供应商的法定代表人（单位负责人）或其授权的代理人应参加谈判。供应商的法定代表人（单位负责人）或其授权的代理人在谈判中作出的承诺构成响应文件的组成部分。</w:t>
      </w:r>
    </w:p>
    <w:p>
      <w:pPr>
        <w:pStyle w:val="25"/>
        <w:keepNext w:val="0"/>
        <w:keepLines w:val="0"/>
        <w:pageBreakBefore w:val="0"/>
        <w:widowControl w:val="0"/>
        <w:numPr>
          <w:ilvl w:val="0"/>
          <w:numId w:val="0"/>
        </w:numPr>
        <w:shd w:val="clear" w:color="auto" w:fill="auto"/>
        <w:tabs>
          <w:tab w:val="left" w:pos="862"/>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val="en-US" w:eastAsia="zh-CN"/>
        </w:rPr>
        <w:t xml:space="preserve">3） </w:t>
      </w:r>
      <w:r>
        <w:rPr>
          <w:rFonts w:hint="eastAsia" w:ascii="宋体" w:hAnsi="宋体" w:eastAsia="宋体" w:cs="宋体"/>
          <w:color w:val="000000"/>
          <w:spacing w:val="0"/>
          <w:w w:val="100"/>
          <w:position w:val="0"/>
          <w:sz w:val="24"/>
          <w:szCs w:val="24"/>
        </w:rPr>
        <w:t>谈判结束后，评审小组将要求所有参加谈判的供应商在规定时间内递交最终报价。最终报价应由供应商的法定代表人（单位负责人）或其授权的代理人签字或加盖单位章。最终报价是供应商响应文件的组成部分。</w:t>
      </w:r>
      <w:bookmarkStart w:id="522" w:name="bookmark1185"/>
      <w:bookmarkEnd w:id="522"/>
    </w:p>
    <w:p>
      <w:pPr>
        <w:pStyle w:val="25"/>
        <w:keepNext w:val="0"/>
        <w:keepLines w:val="0"/>
        <w:pageBreakBefore w:val="0"/>
        <w:widowControl w:val="0"/>
        <w:numPr>
          <w:ilvl w:val="0"/>
          <w:numId w:val="0"/>
        </w:numPr>
        <w:shd w:val="clear" w:color="auto" w:fill="auto"/>
        <w:tabs>
          <w:tab w:val="left" w:pos="862"/>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公开开启最终报价。</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评审小组将在递交最终报价的截止时间公开开启最终报价，供应商未派代表参加开启会议的，视为默认开启结果。</w:t>
      </w:r>
    </w:p>
    <w:p>
      <w:pPr>
        <w:pStyle w:val="25"/>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bookmarkStart w:id="523" w:name="bookmark1186"/>
      <w:bookmarkEnd w:id="523"/>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详细评审。</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评审小组将按本章第3条规定对响应文件及其最终报价进行详细评审。采用综合评分法的，评审小组有权对本章第</w:t>
      </w:r>
      <w:r>
        <w:rPr>
          <w:rFonts w:hint="eastAsia" w:ascii="宋体" w:hAnsi="宋体" w:eastAsia="宋体" w:cs="宋体"/>
          <w:color w:val="000000"/>
          <w:spacing w:val="0"/>
          <w:w w:val="100"/>
          <w:position w:val="0"/>
          <w:sz w:val="24"/>
          <w:szCs w:val="24"/>
          <w:lang w:val="en-US" w:eastAsia="en-US" w:bidi="en-US"/>
        </w:rPr>
        <w:t>3.</w:t>
      </w:r>
      <w:r>
        <w:rPr>
          <w:rFonts w:hint="eastAsia" w:ascii="宋体" w:hAnsi="宋体" w:eastAsia="宋体" w:cs="宋体"/>
          <w:color w:val="000000"/>
          <w:spacing w:val="0"/>
          <w:w w:val="100"/>
          <w:position w:val="0"/>
          <w:sz w:val="24"/>
          <w:szCs w:val="24"/>
        </w:rPr>
        <w:t>2项规定的评审基准价和第</w:t>
      </w:r>
      <w:r>
        <w:rPr>
          <w:rFonts w:hint="eastAsia" w:ascii="宋体" w:hAnsi="宋体" w:eastAsia="宋体" w:cs="宋体"/>
          <w:color w:val="000000"/>
          <w:spacing w:val="0"/>
          <w:w w:val="100"/>
          <w:position w:val="0"/>
          <w:sz w:val="24"/>
          <w:szCs w:val="24"/>
          <w:lang w:val="en-US" w:eastAsia="en-US" w:bidi="en-US"/>
        </w:rPr>
        <w:t>3.</w:t>
      </w:r>
      <w:r>
        <w:rPr>
          <w:rFonts w:hint="eastAsia" w:ascii="宋体" w:hAnsi="宋体" w:eastAsia="宋体" w:cs="宋体"/>
          <w:color w:val="000000"/>
          <w:spacing w:val="0"/>
          <w:w w:val="100"/>
          <w:position w:val="0"/>
          <w:sz w:val="24"/>
          <w:szCs w:val="24"/>
        </w:rPr>
        <w:t>3(3)目规定的报价评分标准进行调整，但评审小组应在谈判开始前向供应商公布，未公布的，视为评审基准价和报价评分标准不作调整；详细评审标准中除报价评审标准外的其他评审标准不作调整。</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通过谈判后，评审小组认为所有供应商的最终报价仍然不合理的，应向釆购人提出终止采购建议。</w:t>
      </w:r>
    </w:p>
    <w:p>
      <w:pPr>
        <w:pStyle w:val="25"/>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bookmarkStart w:id="524" w:name="bookmark1187"/>
      <w:bookmarkEnd w:id="524"/>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编写评审报告。</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评审小组按本章第</w:t>
      </w:r>
      <w:r>
        <w:rPr>
          <w:rFonts w:hint="eastAsia" w:ascii="宋体" w:hAnsi="宋体" w:eastAsia="宋体" w:cs="宋体"/>
          <w:color w:val="000000"/>
          <w:spacing w:val="0"/>
          <w:w w:val="100"/>
          <w:position w:val="0"/>
          <w:sz w:val="24"/>
          <w:szCs w:val="24"/>
          <w:lang w:val="en-US" w:eastAsia="en-US" w:bidi="en-US"/>
        </w:rPr>
        <w:t>4.</w:t>
      </w:r>
      <w:r>
        <w:rPr>
          <w:rFonts w:hint="eastAsia" w:ascii="宋体" w:hAnsi="宋体" w:eastAsia="宋体" w:cs="宋体"/>
          <w:color w:val="000000"/>
          <w:spacing w:val="0"/>
          <w:w w:val="100"/>
          <w:position w:val="0"/>
          <w:sz w:val="24"/>
          <w:szCs w:val="24"/>
        </w:rPr>
        <w:t>2款规定推荐候选成交供应商或按本章第</w:t>
      </w:r>
      <w:r>
        <w:rPr>
          <w:rFonts w:hint="eastAsia" w:ascii="宋体" w:hAnsi="宋体" w:eastAsia="宋体" w:cs="宋体"/>
          <w:color w:val="000000"/>
          <w:spacing w:val="0"/>
          <w:w w:val="100"/>
          <w:position w:val="0"/>
          <w:sz w:val="24"/>
          <w:szCs w:val="24"/>
          <w:lang w:val="en-US" w:eastAsia="en-US" w:bidi="en-US"/>
        </w:rPr>
        <w:t>5.2.1</w:t>
      </w:r>
      <w:r>
        <w:rPr>
          <w:rFonts w:hint="eastAsia" w:ascii="宋体" w:hAnsi="宋体" w:eastAsia="宋体" w:cs="宋体"/>
          <w:color w:val="000000"/>
          <w:spacing w:val="0"/>
          <w:w w:val="100"/>
          <w:position w:val="0"/>
          <w:sz w:val="24"/>
          <w:szCs w:val="24"/>
        </w:rPr>
        <w:t>(3)规定提出终止采购建议，并向采购人提交书面评审报告。</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5.2.2</w:t>
      </w:r>
      <w:r>
        <w:rPr>
          <w:rFonts w:hint="eastAsia" w:cs="宋体"/>
          <w:color w:val="000000"/>
          <w:spacing w:val="0"/>
          <w:w w:val="100"/>
          <w:position w:val="0"/>
          <w:sz w:val="24"/>
          <w:szCs w:val="24"/>
          <w:lang w:val="en-US" w:eastAsia="zh-CN" w:bidi="en-US"/>
        </w:rPr>
        <w:t xml:space="preserve"> </w:t>
      </w:r>
      <w:r>
        <w:rPr>
          <w:rFonts w:hint="eastAsia" w:ascii="宋体" w:hAnsi="宋体" w:eastAsia="宋体" w:cs="宋体"/>
          <w:color w:val="000000"/>
          <w:spacing w:val="0"/>
          <w:w w:val="100"/>
          <w:position w:val="0"/>
          <w:sz w:val="24"/>
          <w:szCs w:val="24"/>
        </w:rPr>
        <w:t>参照直接采购方式评审</w:t>
      </w:r>
    </w:p>
    <w:p>
      <w:pPr>
        <w:pStyle w:val="25"/>
        <w:keepNext w:val="0"/>
        <w:keepLines w:val="0"/>
        <w:pageBreakBefore w:val="0"/>
        <w:widowControl w:val="0"/>
        <w:numPr>
          <w:ilvl w:val="0"/>
          <w:numId w:val="0"/>
        </w:numPr>
        <w:shd w:val="clear" w:color="auto" w:fill="auto"/>
        <w:tabs>
          <w:tab w:val="left" w:pos="1002"/>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bookmarkStart w:id="525" w:name="bookmark1188"/>
      <w:bookmarkEnd w:id="525"/>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谈判。</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评审小组所有成员集中与供应商进行谈判，供应商的法定代表人(单位负责人)或其授权的代理人应参加谈判。在谈判过程中，评审小组可根据谈判情况修改和补充采购文件中的非实质性内容，但不得改变可能影响初步评审结果的内容。供应商的法定代表人(单位负责人或其授权的代理人)在谈判中作出的承诺构成响应文件的组成部分。评审小组可根据需要，安排多轮谈判。</w:t>
      </w:r>
    </w:p>
    <w:p>
      <w:pPr>
        <w:pStyle w:val="25"/>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bookmarkStart w:id="526" w:name="bookmark1189"/>
      <w:bookmarkEnd w:id="526"/>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详细评审。</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评审小组通过</w:t>
      </w:r>
      <w:r>
        <w:rPr>
          <w:rFonts w:hint="eastAsia" w:cs="宋体"/>
          <w:color w:val="000000"/>
          <w:spacing w:val="0"/>
          <w:w w:val="100"/>
          <w:position w:val="0"/>
          <w:sz w:val="24"/>
          <w:szCs w:val="24"/>
          <w:lang w:eastAsia="zh-CN"/>
        </w:rPr>
        <w:t>对</w:t>
      </w:r>
      <w:r>
        <w:rPr>
          <w:rFonts w:hint="eastAsia" w:ascii="宋体" w:hAnsi="宋体" w:eastAsia="宋体" w:cs="宋体"/>
          <w:color w:val="000000"/>
          <w:spacing w:val="0"/>
          <w:w w:val="100"/>
          <w:position w:val="0"/>
          <w:sz w:val="24"/>
          <w:szCs w:val="24"/>
        </w:rPr>
        <w:t>采购成本、供应能力、风险管控、釆购目标等的分析，对供应商拟提供标的的技术、商务进行物有所值综合评价。</w:t>
      </w:r>
    </w:p>
    <w:p>
      <w:pPr>
        <w:pStyle w:val="25"/>
        <w:keepNext w:val="0"/>
        <w:keepLines w:val="0"/>
        <w:pageBreakBefore w:val="0"/>
        <w:widowControl w:val="0"/>
        <w:numPr>
          <w:ilvl w:val="0"/>
          <w:numId w:val="0"/>
        </w:numPr>
        <w:shd w:val="clear" w:color="auto" w:fill="auto"/>
        <w:tabs>
          <w:tab w:val="left" w:pos="1006"/>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bookmarkStart w:id="527" w:name="bookmark1190"/>
      <w:bookmarkEnd w:id="527"/>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编写评审报告。</w:t>
      </w:r>
    </w:p>
    <w:p>
      <w:pPr>
        <w:pStyle w:val="25"/>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评审小组根据预期的谈判目标综合谈判纪要编写评审报告，推荐候选成交供应商或提出谈判终止建议。</w:t>
      </w:r>
      <w:bookmarkEnd w:id="514"/>
      <w:bookmarkEnd w:id="515"/>
      <w:bookmarkEnd w:id="516"/>
      <w:bookmarkStart w:id="528" w:name="bookmark543"/>
      <w:bookmarkStart w:id="529" w:name="bookmark542"/>
      <w:bookmarkStart w:id="530" w:name="bookmark541"/>
    </w:p>
    <w:p>
      <w:pPr>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br w:type="page"/>
      </w:r>
    </w:p>
    <w:p>
      <w:pPr>
        <w:pStyle w:val="2"/>
        <w:bidi w:val="0"/>
        <w:jc w:val="center"/>
        <w:rPr>
          <w:rFonts w:hint="eastAsia" w:ascii="宋体" w:hAnsi="宋体" w:eastAsia="宋体" w:cs="宋体"/>
          <w:color w:val="000000"/>
          <w:spacing w:val="0"/>
          <w:w w:val="100"/>
          <w:position w:val="0"/>
          <w:sz w:val="52"/>
          <w:szCs w:val="52"/>
          <w:lang w:val="en-US" w:eastAsia="zh-CN"/>
        </w:rPr>
      </w:pPr>
      <w:bookmarkStart w:id="531" w:name="_Toc24273"/>
      <w:r>
        <w:rPr>
          <w:rFonts w:hint="eastAsia" w:ascii="宋体" w:hAnsi="宋体" w:eastAsia="宋体" w:cs="宋体"/>
          <w:sz w:val="52"/>
          <w:szCs w:val="52"/>
          <w:lang w:val="en-US" w:eastAsia="zh-CN"/>
        </w:rPr>
        <w:t>第四章   合同条款及格式</w:t>
      </w:r>
      <w:bookmarkEnd w:id="531"/>
    </w:p>
    <w:p>
      <w:pPr>
        <w:numPr>
          <w:ilvl w:val="0"/>
          <w:numId w:val="0"/>
        </w:numPr>
        <w:spacing w:line="360" w:lineRule="auto"/>
        <w:ind w:leftChars="200" w:right="0" w:rightChars="0"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本章在《建设工程施工合同（示范文本）》（GF-201</w:t>
      </w:r>
      <w:r>
        <w:rPr>
          <w:rFonts w:hint="eastAsia" w:ascii="宋体" w:hAnsi="宋体" w:eastAsia="宋体" w:cs="宋体"/>
          <w:kern w:val="2"/>
          <w:sz w:val="24"/>
          <w:szCs w:val="24"/>
          <w:lang w:val="en-US" w:eastAsia="zh-CN"/>
        </w:rPr>
        <w:t>7</w:t>
      </w:r>
      <w:r>
        <w:rPr>
          <w:rFonts w:hint="eastAsia" w:ascii="宋体" w:hAnsi="宋体" w:eastAsia="宋体" w:cs="宋体"/>
          <w:kern w:val="2"/>
          <w:sz w:val="24"/>
          <w:szCs w:val="24"/>
        </w:rPr>
        <w:t>-0201）的基础上，结合《建设工程工程量清单计价规范》（GB50500-2013）和我省实际情况进行调整。使用前，应仔细阅读《建设工程施工合同（示范文本）》（GF-201</w:t>
      </w:r>
      <w:r>
        <w:rPr>
          <w:rFonts w:hint="eastAsia" w:ascii="宋体" w:hAnsi="宋体" w:eastAsia="宋体" w:cs="宋体"/>
          <w:kern w:val="2"/>
          <w:sz w:val="24"/>
          <w:szCs w:val="24"/>
          <w:lang w:val="en-US" w:eastAsia="zh-CN"/>
        </w:rPr>
        <w:t>7</w:t>
      </w:r>
      <w:r>
        <w:rPr>
          <w:rFonts w:hint="eastAsia" w:ascii="宋体" w:hAnsi="宋体" w:eastAsia="宋体" w:cs="宋体"/>
          <w:kern w:val="2"/>
          <w:sz w:val="24"/>
          <w:szCs w:val="24"/>
        </w:rPr>
        <w:t>-0201）的说明。</w:t>
      </w:r>
    </w:p>
    <w:p>
      <w:pPr>
        <w:pStyle w:val="2"/>
        <w:bidi w:val="0"/>
        <w:jc w:val="center"/>
        <w:rPr>
          <w:rFonts w:hint="eastAsia" w:ascii="宋体" w:hAnsi="宋体" w:eastAsia="宋体" w:cs="宋体"/>
          <w:color w:val="000000"/>
          <w:spacing w:val="0"/>
          <w:w w:val="100"/>
          <w:position w:val="0"/>
          <w:sz w:val="52"/>
          <w:szCs w:val="52"/>
          <w:lang w:val="en-US" w:eastAsia="zh-CN"/>
        </w:rPr>
      </w:pPr>
    </w:p>
    <w:p>
      <w:pPr>
        <w:rPr>
          <w:rFonts w:hint="eastAsia"/>
        </w:rPr>
      </w:pPr>
      <w:r>
        <w:rPr>
          <w:rFonts w:hint="eastAsia"/>
        </w:rPr>
        <w:br w:type="page"/>
      </w:r>
    </w:p>
    <w:p>
      <w:pPr>
        <w:pStyle w:val="3"/>
        <w:numPr>
          <w:ilvl w:val="1"/>
          <w:numId w:val="6"/>
        </w:numPr>
        <w:ind w:firstLine="0"/>
        <w:jc w:val="center"/>
        <w:rPr>
          <w:b w:val="0"/>
          <w:bCs w:val="0"/>
        </w:rPr>
      </w:pPr>
      <w:bookmarkStart w:id="532" w:name="_Toc22896"/>
      <w:bookmarkStart w:id="533" w:name="_Toc20670"/>
      <w:r>
        <w:rPr>
          <w:rFonts w:hint="eastAsia"/>
          <w:b w:val="0"/>
          <w:bCs w:val="0"/>
        </w:rPr>
        <w:t>合</w:t>
      </w:r>
      <w:bookmarkStart w:id="534" w:name="_Toc13309378"/>
      <w:r>
        <w:rPr>
          <w:rFonts w:hint="eastAsia"/>
          <w:b w:val="0"/>
          <w:bCs w:val="0"/>
        </w:rPr>
        <w:t>同协议书</w:t>
      </w:r>
      <w:bookmarkEnd w:id="532"/>
      <w:bookmarkEnd w:id="533"/>
    </w:p>
    <w:bookmarkEnd w:id="534"/>
    <w:p>
      <w:pPr>
        <w:spacing w:line="300" w:lineRule="auto"/>
        <w:rPr>
          <w:rFonts w:hint="eastAsia" w:ascii="宋体"/>
          <w:b/>
          <w:sz w:val="24"/>
          <w:szCs w:val="24"/>
          <w:u w:val="single"/>
        </w:rPr>
      </w:pPr>
      <w:r>
        <w:rPr>
          <w:rFonts w:hint="eastAsia" w:ascii="宋体"/>
          <w:b/>
          <w:sz w:val="24"/>
          <w:szCs w:val="24"/>
        </w:rPr>
        <w:t>发包人（全称）：</w:t>
      </w:r>
      <w:r>
        <w:rPr>
          <w:rFonts w:hint="eastAsia" w:ascii="宋体"/>
          <w:b/>
          <w:sz w:val="24"/>
          <w:szCs w:val="24"/>
          <w:u w:val="single"/>
        </w:rPr>
        <w:t>                       </w:t>
      </w:r>
    </w:p>
    <w:p>
      <w:pPr>
        <w:spacing w:line="300" w:lineRule="auto"/>
        <w:rPr>
          <w:rFonts w:hint="eastAsia" w:ascii="宋体"/>
          <w:b/>
          <w:sz w:val="24"/>
          <w:szCs w:val="24"/>
          <w:u w:val="single"/>
        </w:rPr>
      </w:pPr>
      <w:r>
        <w:rPr>
          <w:rFonts w:hint="eastAsia" w:ascii="宋体"/>
          <w:b/>
          <w:sz w:val="24"/>
          <w:szCs w:val="24"/>
        </w:rPr>
        <w:t>承包人（全称）：</w:t>
      </w:r>
      <w:r>
        <w:rPr>
          <w:rFonts w:hint="eastAsia" w:ascii="宋体"/>
          <w:b/>
          <w:sz w:val="24"/>
          <w:szCs w:val="24"/>
          <w:u w:val="single"/>
        </w:rPr>
        <w:t>                      </w:t>
      </w:r>
    </w:p>
    <w:p>
      <w:pPr>
        <w:spacing w:line="300" w:lineRule="auto"/>
        <w:ind w:firstLine="480" w:firstLineChars="200"/>
        <w:rPr>
          <w:rFonts w:hint="eastAsia" w:ascii="宋体"/>
          <w:sz w:val="24"/>
          <w:szCs w:val="24"/>
        </w:rPr>
      </w:pPr>
      <w:r>
        <w:rPr>
          <w:rFonts w:hint="eastAsia" w:ascii="宋体"/>
          <w:sz w:val="24"/>
          <w:szCs w:val="24"/>
        </w:rPr>
        <w:t>根据《中华人民共和国</w:t>
      </w:r>
      <w:r>
        <w:rPr>
          <w:rFonts w:hint="eastAsia" w:ascii="宋体" w:eastAsia="宋体"/>
          <w:sz w:val="24"/>
          <w:szCs w:val="24"/>
          <w:lang w:val="en-US" w:eastAsia="zh-CN"/>
        </w:rPr>
        <w:t>民法典</w:t>
      </w:r>
      <w:r>
        <w:rPr>
          <w:rFonts w:hint="eastAsia" w:ascii="宋体"/>
          <w:sz w:val="24"/>
          <w:szCs w:val="24"/>
        </w:rPr>
        <w:t>》、《中华人民共和国</w:t>
      </w:r>
      <w:r>
        <w:rPr>
          <w:rFonts w:hint="eastAsia" w:ascii="宋体"/>
          <w:sz w:val="24"/>
          <w:szCs w:val="24"/>
          <w:lang w:eastAsia="zh-CN"/>
        </w:rPr>
        <w:t>市政公用</w:t>
      </w:r>
      <w:r>
        <w:rPr>
          <w:rFonts w:hint="eastAsia" w:ascii="宋体"/>
          <w:sz w:val="24"/>
          <w:szCs w:val="24"/>
        </w:rPr>
        <w:t>法》及有关法律规定，遵循平等、自愿、公平和诚实信用的原则，双方就</w:t>
      </w:r>
    </w:p>
    <w:p>
      <w:pPr>
        <w:spacing w:line="300" w:lineRule="auto"/>
        <w:rPr>
          <w:rFonts w:hint="eastAsia" w:ascii="宋体"/>
          <w:sz w:val="24"/>
          <w:szCs w:val="24"/>
        </w:rPr>
      </w:pPr>
      <w:r>
        <w:rPr>
          <w:rFonts w:hint="eastAsia" w:ascii="宋体"/>
          <w:sz w:val="24"/>
          <w:szCs w:val="24"/>
          <w:u w:val="single"/>
        </w:rPr>
        <w:t xml:space="preserve">                       </w:t>
      </w:r>
      <w:r>
        <w:rPr>
          <w:rFonts w:hint="eastAsia" w:ascii="宋体"/>
          <w:sz w:val="24"/>
          <w:szCs w:val="24"/>
        </w:rPr>
        <w:t>工程施工及有关事项协商一致，共同达成如下协议：</w:t>
      </w:r>
    </w:p>
    <w:p>
      <w:pPr>
        <w:pStyle w:val="5"/>
        <w:spacing w:before="240" w:after="120" w:line="300" w:lineRule="auto"/>
        <w:rPr>
          <w:rFonts w:hint="eastAsia" w:ascii="宋体" w:eastAsia="宋体"/>
          <w:bCs w:val="0"/>
          <w:sz w:val="24"/>
          <w:szCs w:val="24"/>
        </w:rPr>
      </w:pPr>
      <w:bookmarkStart w:id="535" w:name="_Toc63471430"/>
      <w:r>
        <w:rPr>
          <w:rFonts w:hint="eastAsia" w:ascii="宋体" w:eastAsia="宋体"/>
          <w:bCs w:val="0"/>
          <w:sz w:val="24"/>
          <w:szCs w:val="24"/>
        </w:rPr>
        <w:t xml:space="preserve">   </w:t>
      </w:r>
      <w:r>
        <w:rPr>
          <w:rFonts w:hint="eastAsia" w:ascii="宋体" w:eastAsia="宋体"/>
          <w:b w:val="0"/>
          <w:sz w:val="24"/>
          <w:szCs w:val="24"/>
        </w:rPr>
        <w:t xml:space="preserve"> </w:t>
      </w:r>
      <w:r>
        <w:rPr>
          <w:rFonts w:hint="eastAsia" w:ascii="宋体" w:eastAsia="宋体"/>
          <w:sz w:val="24"/>
          <w:szCs w:val="24"/>
        </w:rPr>
        <w:t>一、工程概况</w:t>
      </w:r>
      <w:bookmarkEnd w:id="535"/>
    </w:p>
    <w:p>
      <w:pPr>
        <w:spacing w:line="300" w:lineRule="auto"/>
        <w:ind w:firstLine="470" w:firstLineChars="196"/>
        <w:rPr>
          <w:rFonts w:hint="eastAsia" w:ascii="宋体"/>
          <w:sz w:val="24"/>
          <w:szCs w:val="24"/>
          <w:u w:val="single"/>
        </w:rPr>
      </w:pPr>
      <w:r>
        <w:rPr>
          <w:rFonts w:hint="eastAsia" w:ascii="宋体"/>
          <w:bCs/>
          <w:sz w:val="24"/>
          <w:szCs w:val="24"/>
        </w:rPr>
        <w:t>1.工程名称</w:t>
      </w:r>
      <w:r>
        <w:rPr>
          <w:rFonts w:hint="eastAsia" w:ascii="宋体"/>
          <w:sz w:val="24"/>
          <w:szCs w:val="24"/>
        </w:rPr>
        <w:t>：</w:t>
      </w:r>
      <w:r>
        <w:rPr>
          <w:rFonts w:hint="eastAsia" w:ascii="宋体"/>
          <w:sz w:val="24"/>
          <w:szCs w:val="24"/>
          <w:u w:val="single"/>
        </w:rPr>
        <w:t xml:space="preserve">                      </w:t>
      </w:r>
      <w:r>
        <w:rPr>
          <w:rFonts w:hint="eastAsia" w:ascii="宋体"/>
          <w:sz w:val="24"/>
          <w:szCs w:val="24"/>
        </w:rPr>
        <w:t>。</w:t>
      </w:r>
    </w:p>
    <w:p>
      <w:pPr>
        <w:spacing w:line="300" w:lineRule="auto"/>
        <w:ind w:firstLine="470" w:firstLineChars="196"/>
        <w:rPr>
          <w:rFonts w:hint="eastAsia" w:ascii="宋体"/>
          <w:bCs/>
          <w:sz w:val="24"/>
          <w:szCs w:val="24"/>
        </w:rPr>
      </w:pPr>
      <w:r>
        <w:rPr>
          <w:rFonts w:hint="eastAsia" w:ascii="宋体"/>
          <w:bCs/>
          <w:sz w:val="24"/>
          <w:szCs w:val="24"/>
        </w:rPr>
        <w:t>2.工程地点：</w:t>
      </w:r>
      <w:r>
        <w:rPr>
          <w:rFonts w:hint="eastAsia" w:ascii="宋体"/>
          <w:sz w:val="24"/>
          <w:szCs w:val="24"/>
          <w:u w:val="single"/>
        </w:rPr>
        <w:t xml:space="preserve">                      </w:t>
      </w:r>
      <w:r>
        <w:rPr>
          <w:rFonts w:hint="eastAsia" w:ascii="宋体"/>
          <w:sz w:val="24"/>
          <w:szCs w:val="24"/>
        </w:rPr>
        <w:t>。</w:t>
      </w:r>
    </w:p>
    <w:p>
      <w:pPr>
        <w:spacing w:line="300" w:lineRule="auto"/>
        <w:ind w:firstLine="470" w:firstLineChars="196"/>
        <w:rPr>
          <w:rFonts w:hint="eastAsia" w:ascii="宋体"/>
          <w:bCs/>
          <w:sz w:val="24"/>
          <w:szCs w:val="24"/>
        </w:rPr>
      </w:pPr>
      <w:r>
        <w:rPr>
          <w:rFonts w:hint="eastAsia" w:ascii="宋体"/>
          <w:bCs/>
          <w:sz w:val="24"/>
          <w:szCs w:val="24"/>
        </w:rPr>
        <w:t>3.工程立项批准文号：</w:t>
      </w:r>
      <w:r>
        <w:rPr>
          <w:rFonts w:hint="eastAsia" w:ascii="宋体"/>
          <w:sz w:val="24"/>
          <w:szCs w:val="24"/>
          <w:u w:val="single"/>
        </w:rPr>
        <w:t xml:space="preserve">                      </w:t>
      </w:r>
      <w:r>
        <w:rPr>
          <w:rFonts w:hint="eastAsia" w:ascii="宋体"/>
          <w:bCs/>
          <w:sz w:val="24"/>
          <w:szCs w:val="24"/>
        </w:rPr>
        <w:t>。</w:t>
      </w:r>
    </w:p>
    <w:p>
      <w:pPr>
        <w:spacing w:line="300" w:lineRule="auto"/>
        <w:ind w:firstLine="470" w:firstLineChars="196"/>
        <w:rPr>
          <w:rFonts w:hint="eastAsia" w:ascii="宋体"/>
          <w:bCs/>
          <w:sz w:val="24"/>
          <w:szCs w:val="24"/>
        </w:rPr>
      </w:pPr>
      <w:r>
        <w:rPr>
          <w:rFonts w:hint="eastAsia" w:ascii="宋体"/>
          <w:bCs/>
          <w:sz w:val="24"/>
          <w:szCs w:val="24"/>
        </w:rPr>
        <w:t>4.资金来源：</w:t>
      </w:r>
      <w:r>
        <w:rPr>
          <w:rFonts w:hint="eastAsia" w:ascii="宋体"/>
          <w:sz w:val="24"/>
          <w:szCs w:val="24"/>
          <w:u w:val="single"/>
        </w:rPr>
        <w:t xml:space="preserve">                        </w:t>
      </w:r>
      <w:r>
        <w:rPr>
          <w:rFonts w:hint="eastAsia" w:ascii="宋体"/>
          <w:bCs/>
          <w:sz w:val="24"/>
          <w:szCs w:val="24"/>
        </w:rPr>
        <w:t>。</w:t>
      </w:r>
    </w:p>
    <w:p>
      <w:pPr>
        <w:spacing w:line="300" w:lineRule="auto"/>
        <w:ind w:firstLine="470" w:firstLineChars="196"/>
        <w:rPr>
          <w:rFonts w:hint="eastAsia" w:ascii="宋体"/>
          <w:bCs/>
          <w:sz w:val="24"/>
          <w:szCs w:val="24"/>
        </w:rPr>
      </w:pPr>
      <w:r>
        <w:rPr>
          <w:rFonts w:hint="eastAsia" w:ascii="宋体"/>
          <w:bCs/>
          <w:sz w:val="24"/>
          <w:szCs w:val="24"/>
        </w:rPr>
        <w:t>5.工程内容：</w:t>
      </w:r>
      <w:r>
        <w:rPr>
          <w:rFonts w:hint="eastAsia" w:ascii="宋体"/>
          <w:sz w:val="24"/>
          <w:szCs w:val="24"/>
          <w:u w:val="single"/>
        </w:rPr>
        <w:t xml:space="preserve">                          </w:t>
      </w:r>
      <w:r>
        <w:rPr>
          <w:rFonts w:hint="eastAsia" w:ascii="宋体"/>
          <w:bCs/>
          <w:sz w:val="24"/>
          <w:szCs w:val="24"/>
        </w:rPr>
        <w:t>。</w:t>
      </w:r>
    </w:p>
    <w:p>
      <w:pPr>
        <w:spacing w:line="300" w:lineRule="auto"/>
        <w:ind w:firstLine="470" w:firstLineChars="196"/>
        <w:rPr>
          <w:rFonts w:hint="eastAsia" w:ascii="宋体"/>
          <w:bCs/>
          <w:sz w:val="24"/>
          <w:szCs w:val="24"/>
        </w:rPr>
      </w:pPr>
      <w:r>
        <w:rPr>
          <w:rFonts w:hint="eastAsia" w:ascii="宋体"/>
          <w:sz w:val="24"/>
          <w:szCs w:val="24"/>
        </w:rPr>
        <w:t>群体工程应附《承包人承揽工程项目一览表》（附件1）。</w:t>
      </w:r>
    </w:p>
    <w:p>
      <w:pPr>
        <w:spacing w:line="300" w:lineRule="auto"/>
        <w:ind w:firstLine="470" w:firstLineChars="196"/>
        <w:rPr>
          <w:rFonts w:hint="eastAsia" w:ascii="宋体"/>
          <w:bCs/>
          <w:sz w:val="24"/>
          <w:szCs w:val="24"/>
        </w:rPr>
      </w:pPr>
      <w:r>
        <w:rPr>
          <w:rFonts w:hint="eastAsia" w:ascii="宋体"/>
          <w:bCs/>
          <w:sz w:val="24"/>
          <w:szCs w:val="24"/>
        </w:rPr>
        <w:t>6.工程承包范围：</w:t>
      </w:r>
    </w:p>
    <w:p>
      <w:pPr>
        <w:spacing w:line="300" w:lineRule="auto"/>
        <w:ind w:firstLine="463" w:firstLineChars="193"/>
        <w:rPr>
          <w:rFonts w:hint="eastAsia" w:ascii="宋体"/>
          <w:sz w:val="24"/>
          <w:szCs w:val="24"/>
        </w:rPr>
      </w:pPr>
      <w:r>
        <w:rPr>
          <w:rFonts w:hint="eastAsia" w:ascii="宋体"/>
          <w:sz w:val="24"/>
          <w:szCs w:val="24"/>
          <w:u w:val="single"/>
        </w:rPr>
        <w:t>                      </w:t>
      </w:r>
    </w:p>
    <w:p>
      <w:pPr>
        <w:spacing w:line="300" w:lineRule="auto"/>
        <w:ind w:firstLine="480" w:firstLineChars="200"/>
        <w:rPr>
          <w:rFonts w:hint="eastAsia" w:ascii="宋体"/>
          <w:sz w:val="24"/>
          <w:szCs w:val="24"/>
        </w:rPr>
      </w:pPr>
      <w:r>
        <w:rPr>
          <w:rFonts w:hint="eastAsia" w:ascii="宋体"/>
          <w:sz w:val="24"/>
          <w:szCs w:val="24"/>
          <w:u w:val="single"/>
        </w:rPr>
        <w:t>                    </w:t>
      </w:r>
      <w:r>
        <w:rPr>
          <w:rFonts w:hint="eastAsia" w:ascii="宋体"/>
          <w:sz w:val="24"/>
          <w:szCs w:val="24"/>
        </w:rPr>
        <w:t>。</w:t>
      </w:r>
    </w:p>
    <w:p>
      <w:pPr>
        <w:pStyle w:val="5"/>
        <w:spacing w:before="240" w:after="120" w:line="300" w:lineRule="auto"/>
        <w:rPr>
          <w:rFonts w:hint="eastAsia" w:ascii="宋体" w:eastAsia="宋体"/>
          <w:bCs w:val="0"/>
          <w:sz w:val="24"/>
          <w:szCs w:val="24"/>
        </w:rPr>
      </w:pPr>
      <w:bookmarkStart w:id="536" w:name="_Toc63471431"/>
      <w:r>
        <w:rPr>
          <w:rFonts w:hint="eastAsia" w:ascii="宋体" w:eastAsia="宋体"/>
          <w:bCs w:val="0"/>
          <w:sz w:val="24"/>
          <w:szCs w:val="24"/>
        </w:rPr>
        <w:t xml:space="preserve">    二、合同工期</w:t>
      </w:r>
      <w:bookmarkEnd w:id="536"/>
    </w:p>
    <w:p>
      <w:pPr>
        <w:spacing w:line="300" w:lineRule="auto"/>
        <w:ind w:firstLine="459"/>
        <w:rPr>
          <w:rFonts w:hint="eastAsia" w:ascii="宋体"/>
          <w:sz w:val="24"/>
          <w:szCs w:val="24"/>
        </w:rPr>
      </w:pPr>
      <w:r>
        <w:rPr>
          <w:rFonts w:hint="eastAsia" w:ascii="宋体"/>
          <w:sz w:val="24"/>
          <w:szCs w:val="24"/>
        </w:rPr>
        <w:t>计划开工日期：</w:t>
      </w:r>
      <w:r>
        <w:rPr>
          <w:rFonts w:hint="eastAsia" w:ascii="宋体"/>
          <w:sz w:val="24"/>
          <w:szCs w:val="24"/>
          <w:u w:val="single"/>
        </w:rPr>
        <w:t></w:t>
      </w:r>
      <w:r>
        <w:rPr>
          <w:rFonts w:hint="eastAsia" w:ascii="宋体"/>
          <w:sz w:val="24"/>
          <w:szCs w:val="24"/>
        </w:rPr>
        <w:t>年</w:t>
      </w:r>
      <w:r>
        <w:rPr>
          <w:rFonts w:hint="eastAsia" w:ascii="宋体"/>
          <w:sz w:val="24"/>
          <w:szCs w:val="24"/>
          <w:u w:val="single"/>
        </w:rPr>
        <w:t></w:t>
      </w:r>
      <w:r>
        <w:rPr>
          <w:rFonts w:hint="eastAsia" w:ascii="宋体"/>
          <w:sz w:val="24"/>
          <w:szCs w:val="24"/>
        </w:rPr>
        <w:t>月</w:t>
      </w:r>
      <w:r>
        <w:rPr>
          <w:rFonts w:hint="eastAsia" w:ascii="宋体"/>
          <w:sz w:val="24"/>
          <w:szCs w:val="24"/>
          <w:u w:val="single"/>
        </w:rPr>
        <w:t></w:t>
      </w:r>
      <w:r>
        <w:rPr>
          <w:rFonts w:hint="eastAsia" w:ascii="宋体"/>
          <w:sz w:val="24"/>
          <w:szCs w:val="24"/>
        </w:rPr>
        <w:t>日。</w:t>
      </w:r>
    </w:p>
    <w:p>
      <w:pPr>
        <w:spacing w:line="300" w:lineRule="auto"/>
        <w:ind w:firstLine="459"/>
        <w:rPr>
          <w:rFonts w:hint="eastAsia" w:ascii="宋体"/>
          <w:sz w:val="24"/>
          <w:szCs w:val="24"/>
        </w:rPr>
      </w:pPr>
      <w:r>
        <w:rPr>
          <w:rFonts w:hint="eastAsia" w:ascii="宋体"/>
          <w:sz w:val="24"/>
          <w:szCs w:val="24"/>
        </w:rPr>
        <w:t>计划竣工日期：</w:t>
      </w:r>
      <w:r>
        <w:rPr>
          <w:rFonts w:hint="eastAsia" w:ascii="宋体"/>
          <w:sz w:val="24"/>
          <w:szCs w:val="24"/>
          <w:u w:val="single"/>
        </w:rPr>
        <w:t></w:t>
      </w:r>
      <w:r>
        <w:rPr>
          <w:rFonts w:hint="eastAsia" w:ascii="宋体"/>
          <w:sz w:val="24"/>
          <w:szCs w:val="24"/>
        </w:rPr>
        <w:t>年</w:t>
      </w:r>
      <w:r>
        <w:rPr>
          <w:rFonts w:hint="eastAsia" w:ascii="宋体"/>
          <w:sz w:val="24"/>
          <w:szCs w:val="24"/>
          <w:u w:val="single"/>
        </w:rPr>
        <w:t></w:t>
      </w:r>
      <w:r>
        <w:rPr>
          <w:rFonts w:hint="eastAsia" w:ascii="宋体"/>
          <w:sz w:val="24"/>
          <w:szCs w:val="24"/>
        </w:rPr>
        <w:t>月</w:t>
      </w:r>
      <w:r>
        <w:rPr>
          <w:rFonts w:hint="eastAsia" w:ascii="宋体"/>
          <w:sz w:val="24"/>
          <w:szCs w:val="24"/>
          <w:u w:val="single"/>
        </w:rPr>
        <w:t></w:t>
      </w:r>
      <w:r>
        <w:rPr>
          <w:rFonts w:hint="eastAsia" w:ascii="宋体"/>
          <w:sz w:val="24"/>
          <w:szCs w:val="24"/>
        </w:rPr>
        <w:t>日。</w:t>
      </w:r>
    </w:p>
    <w:p>
      <w:pPr>
        <w:spacing w:line="300" w:lineRule="auto"/>
        <w:ind w:firstLine="459"/>
        <w:rPr>
          <w:rFonts w:hint="eastAsia" w:ascii="宋体"/>
          <w:sz w:val="24"/>
          <w:szCs w:val="24"/>
        </w:rPr>
      </w:pPr>
      <w:r>
        <w:rPr>
          <w:rFonts w:hint="eastAsia" w:ascii="宋体"/>
          <w:sz w:val="24"/>
          <w:szCs w:val="24"/>
        </w:rPr>
        <w:t>工期总日历天数：</w:t>
      </w:r>
      <w:r>
        <w:rPr>
          <w:rFonts w:hint="eastAsia" w:ascii="宋体"/>
          <w:sz w:val="24"/>
          <w:szCs w:val="24"/>
          <w:u w:val="single"/>
        </w:rPr>
        <w:t></w:t>
      </w:r>
      <w:r>
        <w:rPr>
          <w:rFonts w:hint="eastAsia" w:ascii="宋体"/>
          <w:sz w:val="24"/>
          <w:szCs w:val="24"/>
        </w:rPr>
        <w:t>天。工期总日历天数与根据前述计划开竣工日期计算的工期天数不一致的，以工期总日历天数为准。</w:t>
      </w:r>
    </w:p>
    <w:p>
      <w:pPr>
        <w:pStyle w:val="5"/>
        <w:spacing w:before="240" w:after="120" w:line="300" w:lineRule="auto"/>
        <w:rPr>
          <w:rFonts w:hint="eastAsia" w:ascii="宋体" w:eastAsia="宋体"/>
          <w:sz w:val="24"/>
          <w:szCs w:val="24"/>
        </w:rPr>
      </w:pPr>
      <w:bookmarkStart w:id="537" w:name="_Toc63471432"/>
      <w:r>
        <w:rPr>
          <w:rFonts w:hint="eastAsia" w:ascii="宋体" w:eastAsia="宋体"/>
          <w:bCs w:val="0"/>
          <w:sz w:val="24"/>
          <w:szCs w:val="24"/>
        </w:rPr>
        <w:t xml:space="preserve">   </w:t>
      </w:r>
      <w:r>
        <w:rPr>
          <w:rFonts w:hint="eastAsia" w:ascii="宋体" w:eastAsia="宋体"/>
          <w:sz w:val="24"/>
          <w:szCs w:val="24"/>
        </w:rPr>
        <w:t xml:space="preserve"> 三、质量标准</w:t>
      </w:r>
      <w:bookmarkEnd w:id="537"/>
    </w:p>
    <w:p>
      <w:pPr>
        <w:spacing w:line="300" w:lineRule="auto"/>
        <w:ind w:firstLine="459"/>
        <w:rPr>
          <w:rFonts w:hint="eastAsia" w:ascii="宋体"/>
          <w:sz w:val="24"/>
          <w:szCs w:val="24"/>
        </w:rPr>
      </w:pPr>
      <w:r>
        <w:rPr>
          <w:rFonts w:hint="eastAsia" w:ascii="宋体"/>
          <w:sz w:val="24"/>
          <w:szCs w:val="24"/>
        </w:rPr>
        <w:t>工程质量符合</w:t>
      </w:r>
      <w:r>
        <w:rPr>
          <w:rFonts w:hint="eastAsia" w:ascii="宋体"/>
          <w:sz w:val="24"/>
          <w:szCs w:val="24"/>
          <w:u w:val="single"/>
        </w:rPr>
        <w:t></w:t>
      </w:r>
      <w:r>
        <w:rPr>
          <w:rFonts w:hint="eastAsia" w:ascii="宋体"/>
          <w:sz w:val="24"/>
          <w:szCs w:val="24"/>
        </w:rPr>
        <w:t>标准。</w:t>
      </w:r>
    </w:p>
    <w:p>
      <w:pPr>
        <w:pStyle w:val="5"/>
        <w:spacing w:before="240" w:after="120" w:line="300" w:lineRule="auto"/>
        <w:rPr>
          <w:rFonts w:hint="eastAsia" w:ascii="宋体" w:eastAsia="宋体"/>
          <w:sz w:val="24"/>
          <w:szCs w:val="24"/>
        </w:rPr>
      </w:pPr>
      <w:bookmarkStart w:id="538" w:name="_Toc63471433"/>
      <w:r>
        <w:rPr>
          <w:rFonts w:hint="eastAsia" w:ascii="宋体" w:eastAsia="宋体"/>
          <w:bCs w:val="0"/>
          <w:sz w:val="24"/>
          <w:szCs w:val="24"/>
        </w:rPr>
        <w:t xml:space="preserve">   </w:t>
      </w:r>
      <w:r>
        <w:rPr>
          <w:rFonts w:hint="eastAsia" w:ascii="宋体" w:eastAsia="宋体"/>
          <w:b w:val="0"/>
          <w:sz w:val="24"/>
          <w:szCs w:val="24"/>
        </w:rPr>
        <w:t xml:space="preserve"> </w:t>
      </w:r>
      <w:r>
        <w:rPr>
          <w:rFonts w:hint="eastAsia" w:ascii="宋体" w:eastAsia="宋体"/>
          <w:sz w:val="24"/>
          <w:szCs w:val="24"/>
        </w:rPr>
        <w:t>四、签约合同价与合同价格形式</w:t>
      </w:r>
      <w:r>
        <w:rPr>
          <w:rFonts w:hint="eastAsia" w:ascii="宋体" w:eastAsia="宋体"/>
          <w:sz w:val="24"/>
          <w:szCs w:val="24"/>
        </w:rPr>
        <w:tab/>
      </w:r>
      <w:bookmarkEnd w:id="538"/>
    </w:p>
    <w:p>
      <w:pPr>
        <w:spacing w:line="300" w:lineRule="auto"/>
        <w:ind w:firstLine="480" w:firstLineChars="200"/>
        <w:rPr>
          <w:rFonts w:hint="eastAsia" w:ascii="宋体"/>
          <w:sz w:val="24"/>
          <w:szCs w:val="24"/>
        </w:rPr>
      </w:pPr>
      <w:r>
        <w:rPr>
          <w:rFonts w:hint="eastAsia" w:ascii="宋体"/>
          <w:sz w:val="24"/>
          <w:szCs w:val="24"/>
        </w:rPr>
        <w:t>1.签约合同价为：</w:t>
      </w:r>
    </w:p>
    <w:p>
      <w:pPr>
        <w:spacing w:line="300" w:lineRule="auto"/>
        <w:ind w:firstLine="600" w:firstLineChars="250"/>
        <w:rPr>
          <w:rFonts w:hint="eastAsia" w:ascii="宋体"/>
          <w:sz w:val="24"/>
          <w:szCs w:val="24"/>
        </w:rPr>
      </w:pPr>
      <w:r>
        <w:rPr>
          <w:rFonts w:hint="eastAsia" w:ascii="宋体"/>
          <w:sz w:val="24"/>
          <w:szCs w:val="24"/>
        </w:rPr>
        <w:t>人民币（大写）</w:t>
      </w:r>
      <w:r>
        <w:rPr>
          <w:rFonts w:hint="eastAsia" w:ascii="宋体"/>
          <w:sz w:val="24"/>
          <w:szCs w:val="24"/>
          <w:u w:val="single"/>
        </w:rPr>
        <w:t xml:space="preserve">                 </w:t>
      </w:r>
      <w:r>
        <w:rPr>
          <w:rFonts w:hint="eastAsia" w:ascii="宋体"/>
          <w:sz w:val="24"/>
          <w:szCs w:val="24"/>
        </w:rPr>
        <w:t>(¥</w:t>
      </w:r>
      <w:r>
        <w:rPr>
          <w:rFonts w:hint="eastAsia" w:ascii="宋体"/>
          <w:sz w:val="24"/>
          <w:szCs w:val="24"/>
          <w:u w:val="single"/>
        </w:rPr>
        <w:t xml:space="preserve">            </w:t>
      </w:r>
      <w:r>
        <w:rPr>
          <w:rFonts w:hint="eastAsia" w:ascii="宋体"/>
          <w:sz w:val="24"/>
          <w:szCs w:val="24"/>
        </w:rPr>
        <w:t>元)；</w:t>
      </w:r>
    </w:p>
    <w:p>
      <w:pPr>
        <w:spacing w:line="300" w:lineRule="auto"/>
        <w:ind w:firstLine="480" w:firstLineChars="200"/>
        <w:rPr>
          <w:rFonts w:hint="eastAsia" w:ascii="宋体"/>
          <w:sz w:val="24"/>
          <w:szCs w:val="24"/>
        </w:rPr>
      </w:pPr>
      <w:r>
        <w:rPr>
          <w:rFonts w:hint="eastAsia" w:ascii="宋体"/>
          <w:sz w:val="24"/>
          <w:szCs w:val="24"/>
        </w:rPr>
        <w:t>其中：</w:t>
      </w:r>
    </w:p>
    <w:p>
      <w:pPr>
        <w:spacing w:line="300" w:lineRule="auto"/>
        <w:ind w:firstLine="480" w:firstLineChars="200"/>
        <w:rPr>
          <w:rFonts w:hint="eastAsia" w:ascii="宋体"/>
          <w:sz w:val="24"/>
          <w:szCs w:val="24"/>
        </w:rPr>
      </w:pPr>
      <w:r>
        <w:rPr>
          <w:rFonts w:hint="eastAsia" w:ascii="宋体"/>
          <w:sz w:val="24"/>
          <w:szCs w:val="24"/>
        </w:rPr>
        <w:t>（1）安全文明施工费：</w:t>
      </w:r>
    </w:p>
    <w:p>
      <w:pPr>
        <w:spacing w:line="300" w:lineRule="auto"/>
        <w:ind w:firstLine="1080" w:firstLineChars="450"/>
        <w:rPr>
          <w:rFonts w:hint="eastAsia" w:ascii="宋体"/>
          <w:sz w:val="24"/>
          <w:szCs w:val="24"/>
        </w:rPr>
      </w:pPr>
      <w:r>
        <w:rPr>
          <w:rFonts w:hint="eastAsia" w:ascii="宋体"/>
          <w:sz w:val="24"/>
          <w:szCs w:val="24"/>
        </w:rPr>
        <w:t>人民币（大写）</w:t>
      </w:r>
      <w:r>
        <w:rPr>
          <w:rFonts w:hint="eastAsia" w:ascii="宋体"/>
          <w:sz w:val="24"/>
          <w:szCs w:val="24"/>
          <w:u w:val="single"/>
        </w:rPr>
        <w:t xml:space="preserve">              </w:t>
      </w:r>
      <w:r>
        <w:rPr>
          <w:rFonts w:hint="eastAsia" w:ascii="宋体"/>
          <w:sz w:val="24"/>
          <w:szCs w:val="24"/>
        </w:rPr>
        <w:t xml:space="preserve"> (¥</w:t>
      </w:r>
      <w:r>
        <w:rPr>
          <w:rFonts w:hint="eastAsia" w:ascii="宋体"/>
          <w:sz w:val="24"/>
          <w:szCs w:val="24"/>
          <w:u w:val="single"/>
        </w:rPr>
        <w:t xml:space="preserve">          </w:t>
      </w:r>
      <w:r>
        <w:rPr>
          <w:rFonts w:hint="eastAsia" w:ascii="宋体"/>
          <w:sz w:val="24"/>
          <w:szCs w:val="24"/>
        </w:rPr>
        <w:t>元)；</w:t>
      </w:r>
    </w:p>
    <w:p>
      <w:pPr>
        <w:spacing w:line="300" w:lineRule="auto"/>
        <w:ind w:firstLine="480" w:firstLineChars="200"/>
        <w:rPr>
          <w:rFonts w:hint="eastAsia" w:ascii="宋体"/>
          <w:sz w:val="24"/>
          <w:szCs w:val="24"/>
        </w:rPr>
      </w:pPr>
      <w:r>
        <w:rPr>
          <w:rFonts w:hint="eastAsia" w:ascii="宋体"/>
          <w:sz w:val="24"/>
          <w:szCs w:val="24"/>
        </w:rPr>
        <w:t>（2）甲供材料费金额：</w:t>
      </w:r>
    </w:p>
    <w:p>
      <w:pPr>
        <w:spacing w:line="300" w:lineRule="auto"/>
        <w:ind w:firstLine="1080" w:firstLineChars="450"/>
        <w:rPr>
          <w:rFonts w:hint="eastAsia" w:ascii="宋体"/>
          <w:sz w:val="24"/>
          <w:szCs w:val="24"/>
        </w:rPr>
      </w:pPr>
      <w:r>
        <w:rPr>
          <w:rFonts w:hint="eastAsia" w:ascii="宋体"/>
          <w:sz w:val="24"/>
          <w:szCs w:val="24"/>
        </w:rPr>
        <w:t>人民币（大写）</w:t>
      </w:r>
      <w:r>
        <w:rPr>
          <w:rFonts w:hint="eastAsia" w:ascii="宋体"/>
          <w:sz w:val="24"/>
          <w:szCs w:val="24"/>
          <w:u w:val="single"/>
        </w:rPr>
        <w:t xml:space="preserve">              </w:t>
      </w:r>
      <w:r>
        <w:rPr>
          <w:rFonts w:hint="eastAsia" w:ascii="宋体"/>
          <w:sz w:val="24"/>
          <w:szCs w:val="24"/>
        </w:rPr>
        <w:t xml:space="preserve"> (¥</w:t>
      </w:r>
      <w:r>
        <w:rPr>
          <w:rFonts w:hint="eastAsia" w:ascii="宋体"/>
          <w:sz w:val="24"/>
          <w:szCs w:val="24"/>
          <w:u w:val="single"/>
        </w:rPr>
        <w:t xml:space="preserve">          </w:t>
      </w:r>
      <w:r>
        <w:rPr>
          <w:rFonts w:hint="eastAsia" w:ascii="宋体"/>
          <w:sz w:val="24"/>
          <w:szCs w:val="24"/>
        </w:rPr>
        <w:t>元)；</w:t>
      </w:r>
    </w:p>
    <w:p>
      <w:pPr>
        <w:spacing w:line="300" w:lineRule="auto"/>
        <w:ind w:firstLine="480" w:firstLineChars="200"/>
        <w:rPr>
          <w:rFonts w:hint="eastAsia" w:ascii="宋体"/>
          <w:sz w:val="24"/>
          <w:szCs w:val="24"/>
        </w:rPr>
      </w:pPr>
      <w:r>
        <w:rPr>
          <w:rFonts w:hint="eastAsia" w:ascii="宋体"/>
          <w:sz w:val="24"/>
          <w:szCs w:val="24"/>
        </w:rPr>
        <w:t>（3）专业工程暂估价金额：</w:t>
      </w:r>
    </w:p>
    <w:p>
      <w:pPr>
        <w:spacing w:line="300" w:lineRule="auto"/>
        <w:ind w:firstLine="1080" w:firstLineChars="450"/>
        <w:rPr>
          <w:rFonts w:hint="eastAsia" w:ascii="宋体"/>
          <w:sz w:val="24"/>
          <w:szCs w:val="24"/>
        </w:rPr>
      </w:pPr>
      <w:r>
        <w:rPr>
          <w:rFonts w:hint="eastAsia" w:ascii="宋体"/>
          <w:sz w:val="24"/>
          <w:szCs w:val="24"/>
        </w:rPr>
        <w:t>人民币（大写）</w:t>
      </w:r>
      <w:r>
        <w:rPr>
          <w:rFonts w:hint="eastAsia" w:ascii="宋体"/>
          <w:sz w:val="24"/>
          <w:szCs w:val="24"/>
          <w:u w:val="single"/>
        </w:rPr>
        <w:t xml:space="preserve">              </w:t>
      </w:r>
      <w:r>
        <w:rPr>
          <w:rFonts w:hint="eastAsia" w:ascii="宋体"/>
          <w:sz w:val="24"/>
          <w:szCs w:val="24"/>
        </w:rPr>
        <w:t xml:space="preserve"> (¥</w:t>
      </w:r>
      <w:r>
        <w:rPr>
          <w:rFonts w:hint="eastAsia" w:ascii="宋体"/>
          <w:sz w:val="24"/>
          <w:szCs w:val="24"/>
          <w:u w:val="single"/>
        </w:rPr>
        <w:t xml:space="preserve">          </w:t>
      </w:r>
      <w:r>
        <w:rPr>
          <w:rFonts w:hint="eastAsia" w:ascii="宋体"/>
          <w:sz w:val="24"/>
          <w:szCs w:val="24"/>
        </w:rPr>
        <w:t>元)；</w:t>
      </w:r>
    </w:p>
    <w:p>
      <w:pPr>
        <w:spacing w:line="300" w:lineRule="auto"/>
        <w:ind w:firstLine="480" w:firstLineChars="200"/>
        <w:rPr>
          <w:rFonts w:hint="eastAsia" w:ascii="宋体"/>
          <w:sz w:val="24"/>
          <w:szCs w:val="24"/>
        </w:rPr>
      </w:pPr>
      <w:r>
        <w:rPr>
          <w:rFonts w:hint="eastAsia" w:ascii="宋体"/>
          <w:sz w:val="24"/>
          <w:szCs w:val="24"/>
        </w:rPr>
        <w:t>（4）暂列金额：</w:t>
      </w:r>
    </w:p>
    <w:p>
      <w:pPr>
        <w:spacing w:line="300" w:lineRule="auto"/>
        <w:ind w:firstLine="1080" w:firstLineChars="450"/>
        <w:rPr>
          <w:rFonts w:hint="eastAsia" w:ascii="宋体"/>
          <w:sz w:val="24"/>
          <w:szCs w:val="24"/>
        </w:rPr>
      </w:pPr>
      <w:r>
        <w:rPr>
          <w:rFonts w:hint="eastAsia" w:ascii="宋体"/>
          <w:sz w:val="24"/>
          <w:szCs w:val="24"/>
        </w:rPr>
        <w:t>人民币（大写）</w:t>
      </w:r>
      <w:r>
        <w:rPr>
          <w:rFonts w:hint="eastAsia" w:ascii="宋体"/>
          <w:sz w:val="24"/>
          <w:szCs w:val="24"/>
          <w:u w:val="single"/>
        </w:rPr>
        <w:t xml:space="preserve">              </w:t>
      </w:r>
      <w:r>
        <w:rPr>
          <w:rFonts w:hint="eastAsia" w:ascii="宋体"/>
          <w:sz w:val="24"/>
          <w:szCs w:val="24"/>
        </w:rPr>
        <w:t xml:space="preserve"> (¥</w:t>
      </w:r>
      <w:r>
        <w:rPr>
          <w:rFonts w:hint="eastAsia" w:ascii="宋体"/>
          <w:sz w:val="24"/>
          <w:szCs w:val="24"/>
          <w:u w:val="single"/>
        </w:rPr>
        <w:t xml:space="preserve">          </w:t>
      </w:r>
      <w:r>
        <w:rPr>
          <w:rFonts w:hint="eastAsia" w:ascii="宋体"/>
          <w:sz w:val="24"/>
          <w:szCs w:val="24"/>
        </w:rPr>
        <w:t>元)。</w:t>
      </w:r>
    </w:p>
    <w:p>
      <w:pPr>
        <w:spacing w:line="300" w:lineRule="auto"/>
        <w:ind w:firstLine="480" w:firstLineChars="200"/>
        <w:rPr>
          <w:rFonts w:hint="eastAsia" w:ascii="宋体"/>
          <w:sz w:val="24"/>
          <w:szCs w:val="24"/>
        </w:rPr>
      </w:pPr>
      <w:r>
        <w:rPr>
          <w:rFonts w:hint="eastAsia" w:ascii="宋体"/>
          <w:sz w:val="24"/>
          <w:szCs w:val="24"/>
        </w:rPr>
        <w:t>2.合同价格形式：</w:t>
      </w:r>
      <w:r>
        <w:rPr>
          <w:rFonts w:hint="eastAsia" w:ascii="宋体"/>
          <w:sz w:val="24"/>
          <w:szCs w:val="24"/>
          <w:u w:val="single"/>
        </w:rPr>
        <w:t>                                        </w:t>
      </w:r>
      <w:r>
        <w:rPr>
          <w:rFonts w:hint="eastAsia" w:ascii="宋体"/>
          <w:sz w:val="24"/>
          <w:szCs w:val="24"/>
        </w:rPr>
        <w:t>。</w:t>
      </w:r>
    </w:p>
    <w:p>
      <w:pPr>
        <w:pStyle w:val="5"/>
        <w:spacing w:before="240" w:after="120" w:line="300" w:lineRule="auto"/>
        <w:rPr>
          <w:rFonts w:hint="eastAsia" w:ascii="宋体" w:eastAsia="宋体"/>
          <w:sz w:val="24"/>
          <w:szCs w:val="24"/>
        </w:rPr>
      </w:pPr>
      <w:bookmarkStart w:id="539" w:name="_Toc63471434"/>
      <w:r>
        <w:rPr>
          <w:rFonts w:hint="eastAsia" w:ascii="宋体" w:eastAsia="宋体"/>
          <w:bCs w:val="0"/>
          <w:sz w:val="24"/>
          <w:szCs w:val="24"/>
        </w:rPr>
        <w:t xml:space="preserve">   </w:t>
      </w:r>
      <w:r>
        <w:rPr>
          <w:rFonts w:hint="eastAsia" w:ascii="宋体" w:eastAsia="宋体"/>
          <w:sz w:val="24"/>
          <w:szCs w:val="24"/>
        </w:rPr>
        <w:t xml:space="preserve"> 五、项目负责人</w:t>
      </w:r>
      <w:bookmarkEnd w:id="539"/>
    </w:p>
    <w:p>
      <w:pPr>
        <w:spacing w:line="300" w:lineRule="auto"/>
        <w:ind w:firstLine="480" w:firstLineChars="200"/>
        <w:rPr>
          <w:rFonts w:hint="eastAsia" w:ascii="宋体"/>
          <w:sz w:val="24"/>
          <w:szCs w:val="24"/>
        </w:rPr>
      </w:pPr>
      <w:r>
        <w:rPr>
          <w:rFonts w:hint="eastAsia" w:ascii="宋体"/>
          <w:sz w:val="24"/>
          <w:szCs w:val="24"/>
        </w:rPr>
        <w:t>承包人项目负责人：</w:t>
      </w:r>
      <w:r>
        <w:rPr>
          <w:rFonts w:hint="eastAsia" w:ascii="宋体"/>
          <w:sz w:val="24"/>
          <w:szCs w:val="24"/>
          <w:u w:val="single"/>
        </w:rPr>
        <w:t>                                        </w:t>
      </w:r>
      <w:r>
        <w:rPr>
          <w:rFonts w:hint="eastAsia" w:ascii="宋体"/>
          <w:sz w:val="24"/>
          <w:szCs w:val="24"/>
        </w:rPr>
        <w:t>。</w:t>
      </w:r>
    </w:p>
    <w:p>
      <w:pPr>
        <w:pStyle w:val="5"/>
        <w:spacing w:before="240" w:after="120" w:line="300" w:lineRule="auto"/>
        <w:rPr>
          <w:rFonts w:hint="eastAsia" w:ascii="宋体" w:eastAsia="宋体"/>
          <w:sz w:val="24"/>
          <w:szCs w:val="24"/>
        </w:rPr>
      </w:pPr>
      <w:bookmarkStart w:id="540" w:name="_Toc63471435"/>
      <w:r>
        <w:rPr>
          <w:rFonts w:hint="eastAsia" w:ascii="宋体" w:eastAsia="宋体"/>
          <w:bCs w:val="0"/>
          <w:sz w:val="24"/>
          <w:szCs w:val="24"/>
        </w:rPr>
        <w:t xml:space="preserve">   </w:t>
      </w:r>
      <w:r>
        <w:rPr>
          <w:rFonts w:hint="eastAsia" w:ascii="宋体" w:eastAsia="宋体"/>
          <w:b w:val="0"/>
          <w:sz w:val="24"/>
          <w:szCs w:val="24"/>
        </w:rPr>
        <w:t xml:space="preserve"> </w:t>
      </w:r>
      <w:r>
        <w:rPr>
          <w:rFonts w:hint="eastAsia" w:ascii="宋体" w:eastAsia="宋体"/>
          <w:sz w:val="24"/>
          <w:szCs w:val="24"/>
        </w:rPr>
        <w:t>六、合同文件构成</w:t>
      </w:r>
      <w:bookmarkEnd w:id="540"/>
    </w:p>
    <w:p>
      <w:pPr>
        <w:spacing w:line="300" w:lineRule="auto"/>
        <w:ind w:firstLine="480" w:firstLineChars="200"/>
        <w:rPr>
          <w:rFonts w:hint="eastAsia" w:ascii="宋体"/>
          <w:bCs/>
          <w:sz w:val="24"/>
          <w:szCs w:val="24"/>
        </w:rPr>
      </w:pPr>
      <w:r>
        <w:rPr>
          <w:rFonts w:hint="eastAsia" w:ascii="宋体"/>
          <w:bCs/>
          <w:sz w:val="24"/>
          <w:szCs w:val="24"/>
        </w:rPr>
        <w:t>本协议书与下列文件一起构成合同文件：</w:t>
      </w:r>
    </w:p>
    <w:p>
      <w:pPr>
        <w:autoSpaceDE w:val="0"/>
        <w:autoSpaceDN w:val="0"/>
        <w:spacing w:line="300" w:lineRule="auto"/>
        <w:ind w:firstLine="480" w:firstLineChars="200"/>
        <w:jc w:val="left"/>
        <w:rPr>
          <w:rFonts w:hint="eastAsia" w:ascii="宋体"/>
          <w:sz w:val="24"/>
          <w:szCs w:val="24"/>
        </w:rPr>
      </w:pPr>
      <w:r>
        <w:rPr>
          <w:rFonts w:hint="eastAsia" w:ascii="宋体"/>
          <w:sz w:val="24"/>
          <w:szCs w:val="24"/>
        </w:rPr>
        <w:t>（1）</w:t>
      </w:r>
      <w:r>
        <w:rPr>
          <w:rFonts w:hint="eastAsia" w:ascii="宋体" w:eastAsia="宋体"/>
          <w:sz w:val="24"/>
          <w:szCs w:val="24"/>
          <w:lang w:val="en-US" w:eastAsia="zh-CN"/>
        </w:rPr>
        <w:t>成交</w:t>
      </w:r>
      <w:r>
        <w:rPr>
          <w:rFonts w:hint="eastAsia" w:ascii="宋体"/>
          <w:sz w:val="24"/>
          <w:szCs w:val="24"/>
        </w:rPr>
        <w:t>通知书（如果有）；</w:t>
      </w:r>
    </w:p>
    <w:p>
      <w:pPr>
        <w:autoSpaceDE w:val="0"/>
        <w:autoSpaceDN w:val="0"/>
        <w:spacing w:line="300" w:lineRule="auto"/>
        <w:ind w:firstLine="480" w:firstLineChars="200"/>
        <w:jc w:val="left"/>
        <w:rPr>
          <w:rFonts w:hint="eastAsia" w:ascii="宋体"/>
          <w:sz w:val="24"/>
          <w:szCs w:val="24"/>
        </w:rPr>
      </w:pPr>
      <w:r>
        <w:rPr>
          <w:rFonts w:hint="eastAsia" w:ascii="宋体"/>
          <w:sz w:val="24"/>
          <w:szCs w:val="24"/>
        </w:rPr>
        <w:t>（2）</w:t>
      </w:r>
      <w:r>
        <w:rPr>
          <w:rFonts w:hint="eastAsia" w:ascii="宋体" w:eastAsia="宋体"/>
          <w:sz w:val="24"/>
          <w:szCs w:val="24"/>
          <w:lang w:val="en-US" w:eastAsia="zh-CN"/>
        </w:rPr>
        <w:t>响应</w:t>
      </w:r>
      <w:r>
        <w:rPr>
          <w:rFonts w:hint="eastAsia" w:ascii="宋体"/>
          <w:sz w:val="24"/>
          <w:szCs w:val="24"/>
        </w:rPr>
        <w:t xml:space="preserve">函及其附录（如果有）； </w:t>
      </w:r>
    </w:p>
    <w:p>
      <w:pPr>
        <w:autoSpaceDE w:val="0"/>
        <w:autoSpaceDN w:val="0"/>
        <w:spacing w:line="300" w:lineRule="auto"/>
        <w:ind w:firstLine="480" w:firstLineChars="200"/>
        <w:jc w:val="left"/>
        <w:rPr>
          <w:rFonts w:hint="eastAsia" w:ascii="宋体"/>
          <w:sz w:val="24"/>
          <w:szCs w:val="24"/>
        </w:rPr>
      </w:pPr>
      <w:r>
        <w:rPr>
          <w:rFonts w:hint="eastAsia" w:ascii="宋体"/>
          <w:sz w:val="24"/>
          <w:szCs w:val="24"/>
        </w:rPr>
        <w:t>（3）专用合同条款及其附件；</w:t>
      </w:r>
    </w:p>
    <w:p>
      <w:pPr>
        <w:autoSpaceDE w:val="0"/>
        <w:autoSpaceDN w:val="0"/>
        <w:spacing w:line="300" w:lineRule="auto"/>
        <w:ind w:firstLine="480" w:firstLineChars="200"/>
        <w:jc w:val="left"/>
        <w:rPr>
          <w:rFonts w:hint="eastAsia" w:ascii="宋体"/>
          <w:sz w:val="24"/>
          <w:szCs w:val="24"/>
        </w:rPr>
      </w:pPr>
      <w:r>
        <w:rPr>
          <w:rFonts w:hint="eastAsia" w:ascii="宋体"/>
          <w:sz w:val="24"/>
          <w:szCs w:val="24"/>
        </w:rPr>
        <w:t>（4）通用合同条款；</w:t>
      </w:r>
    </w:p>
    <w:p>
      <w:pPr>
        <w:autoSpaceDE w:val="0"/>
        <w:autoSpaceDN w:val="0"/>
        <w:spacing w:line="300" w:lineRule="auto"/>
        <w:ind w:firstLine="480" w:firstLineChars="200"/>
        <w:jc w:val="left"/>
        <w:rPr>
          <w:rFonts w:hint="eastAsia" w:ascii="宋体"/>
          <w:sz w:val="24"/>
          <w:szCs w:val="24"/>
        </w:rPr>
      </w:pPr>
      <w:r>
        <w:rPr>
          <w:rFonts w:hint="eastAsia" w:ascii="宋体"/>
          <w:sz w:val="24"/>
          <w:szCs w:val="24"/>
        </w:rPr>
        <w:t>（5）技术标准和要求；</w:t>
      </w:r>
    </w:p>
    <w:p>
      <w:pPr>
        <w:autoSpaceDE w:val="0"/>
        <w:autoSpaceDN w:val="0"/>
        <w:spacing w:line="300" w:lineRule="auto"/>
        <w:ind w:firstLine="480" w:firstLineChars="200"/>
        <w:jc w:val="left"/>
        <w:rPr>
          <w:rFonts w:hint="eastAsia" w:ascii="宋体"/>
          <w:sz w:val="24"/>
          <w:szCs w:val="24"/>
        </w:rPr>
      </w:pPr>
      <w:r>
        <w:rPr>
          <w:rFonts w:hint="eastAsia" w:ascii="宋体"/>
          <w:sz w:val="24"/>
          <w:szCs w:val="24"/>
        </w:rPr>
        <w:t>（6）图纸；</w:t>
      </w:r>
    </w:p>
    <w:p>
      <w:pPr>
        <w:autoSpaceDE w:val="0"/>
        <w:autoSpaceDN w:val="0"/>
        <w:spacing w:line="300" w:lineRule="auto"/>
        <w:ind w:firstLine="480" w:firstLineChars="200"/>
        <w:jc w:val="left"/>
        <w:rPr>
          <w:rFonts w:hint="eastAsia" w:ascii="宋体"/>
          <w:sz w:val="24"/>
          <w:szCs w:val="24"/>
        </w:rPr>
      </w:pPr>
      <w:r>
        <w:rPr>
          <w:rFonts w:hint="eastAsia" w:ascii="宋体"/>
          <w:sz w:val="24"/>
          <w:szCs w:val="24"/>
        </w:rPr>
        <w:t>（7）已标价工程量清单或预算书；</w:t>
      </w:r>
    </w:p>
    <w:p>
      <w:pPr>
        <w:autoSpaceDE w:val="0"/>
        <w:autoSpaceDN w:val="0"/>
        <w:spacing w:line="300" w:lineRule="auto"/>
        <w:ind w:firstLine="480" w:firstLineChars="200"/>
        <w:jc w:val="left"/>
        <w:rPr>
          <w:rFonts w:hint="eastAsia" w:ascii="宋体"/>
          <w:sz w:val="24"/>
          <w:szCs w:val="24"/>
        </w:rPr>
      </w:pPr>
      <w:r>
        <w:rPr>
          <w:rFonts w:hint="eastAsia" w:ascii="宋体"/>
          <w:sz w:val="24"/>
          <w:szCs w:val="24"/>
        </w:rPr>
        <w:t>（8）其他合同文件。</w:t>
      </w:r>
    </w:p>
    <w:p>
      <w:pPr>
        <w:autoSpaceDE w:val="0"/>
        <w:autoSpaceDN w:val="0"/>
        <w:spacing w:line="300" w:lineRule="auto"/>
        <w:ind w:firstLine="480" w:firstLineChars="200"/>
        <w:jc w:val="left"/>
        <w:rPr>
          <w:rFonts w:hint="eastAsia" w:ascii="宋体"/>
          <w:sz w:val="24"/>
          <w:szCs w:val="24"/>
        </w:rPr>
      </w:pPr>
      <w:r>
        <w:rPr>
          <w:rFonts w:hint="eastAsia" w:ascii="宋体"/>
          <w:sz w:val="24"/>
          <w:szCs w:val="24"/>
        </w:rPr>
        <w:t>在合同订立及履行过程中形成的与合同有关的文件均构成合同文件组成部分。</w:t>
      </w:r>
    </w:p>
    <w:p>
      <w:pPr>
        <w:autoSpaceDE w:val="0"/>
        <w:autoSpaceDN w:val="0"/>
        <w:spacing w:line="300" w:lineRule="auto"/>
        <w:ind w:firstLine="480" w:firstLineChars="200"/>
        <w:jc w:val="left"/>
        <w:rPr>
          <w:rFonts w:hint="eastAsia" w:ascii="宋体"/>
          <w:sz w:val="24"/>
          <w:szCs w:val="24"/>
        </w:rPr>
      </w:pPr>
      <w:r>
        <w:rPr>
          <w:rFonts w:hint="eastAsia" w:ascii="宋体"/>
          <w:sz w:val="24"/>
          <w:szCs w:val="24"/>
        </w:rPr>
        <w:t>上述各项合同文件包括合同当事人就该项合同文件所作出的补充和修改，属于同一类内容的文件，应以最新签署的为准。专用合同条款及其附件须经合同当事人签字或盖章。</w:t>
      </w:r>
    </w:p>
    <w:p>
      <w:pPr>
        <w:pStyle w:val="5"/>
        <w:spacing w:before="240" w:after="120" w:line="300" w:lineRule="auto"/>
        <w:rPr>
          <w:rFonts w:hint="eastAsia" w:ascii="宋体" w:eastAsia="宋体"/>
          <w:sz w:val="24"/>
          <w:szCs w:val="24"/>
        </w:rPr>
      </w:pPr>
      <w:bookmarkStart w:id="541" w:name="_Toc63471436"/>
      <w:r>
        <w:rPr>
          <w:rFonts w:hint="eastAsia" w:ascii="宋体" w:eastAsia="宋体"/>
          <w:b w:val="0"/>
          <w:bCs w:val="0"/>
          <w:sz w:val="24"/>
          <w:szCs w:val="24"/>
        </w:rPr>
        <w:t xml:space="preserve">   </w:t>
      </w:r>
      <w:r>
        <w:rPr>
          <w:rFonts w:hint="eastAsia" w:ascii="宋体" w:eastAsia="宋体"/>
          <w:b w:val="0"/>
          <w:sz w:val="24"/>
          <w:szCs w:val="24"/>
        </w:rPr>
        <w:t xml:space="preserve"> </w:t>
      </w:r>
      <w:r>
        <w:rPr>
          <w:rFonts w:hint="eastAsia" w:ascii="宋体" w:eastAsia="宋体"/>
          <w:sz w:val="24"/>
          <w:szCs w:val="24"/>
        </w:rPr>
        <w:t>七、承诺</w:t>
      </w:r>
      <w:bookmarkEnd w:id="541"/>
    </w:p>
    <w:p>
      <w:pPr>
        <w:spacing w:line="300" w:lineRule="auto"/>
        <w:ind w:firstLine="480" w:firstLineChars="200"/>
        <w:rPr>
          <w:rFonts w:hint="eastAsia" w:ascii="宋体"/>
          <w:bCs/>
          <w:sz w:val="24"/>
          <w:szCs w:val="24"/>
        </w:rPr>
      </w:pPr>
      <w:r>
        <w:rPr>
          <w:rFonts w:hint="eastAsia" w:ascii="宋体"/>
          <w:bCs/>
          <w:sz w:val="24"/>
          <w:szCs w:val="24"/>
        </w:rPr>
        <w:t>1.发包人承诺按照法律规定履行项目审批手续、筹集工程建设资金并按照合同约定的期限和方式支付合同价款。</w:t>
      </w:r>
    </w:p>
    <w:p>
      <w:pPr>
        <w:spacing w:line="300" w:lineRule="auto"/>
        <w:ind w:firstLine="480" w:firstLineChars="200"/>
        <w:rPr>
          <w:rFonts w:hint="eastAsia" w:ascii="宋体"/>
          <w:bCs/>
          <w:sz w:val="24"/>
          <w:szCs w:val="24"/>
        </w:rPr>
      </w:pPr>
      <w:r>
        <w:rPr>
          <w:rFonts w:hint="eastAsia" w:ascii="宋体"/>
          <w:bCs/>
          <w:sz w:val="24"/>
          <w:szCs w:val="24"/>
        </w:rPr>
        <w:t>2.承包人承诺按照法律规定及合同约定组织完成工程施工，确保工程质量和安全，不进行转包及违法分包，并在缺陷责任期及保修期内承担相应的工程维修责任。</w:t>
      </w:r>
    </w:p>
    <w:p>
      <w:pPr>
        <w:spacing w:line="300" w:lineRule="auto"/>
        <w:ind w:firstLine="480" w:firstLineChars="200"/>
        <w:rPr>
          <w:rFonts w:hint="eastAsia" w:ascii="宋体"/>
          <w:bCs/>
          <w:sz w:val="24"/>
          <w:szCs w:val="24"/>
        </w:rPr>
      </w:pPr>
      <w:r>
        <w:rPr>
          <w:rFonts w:hint="eastAsia" w:ascii="宋体"/>
          <w:bCs/>
          <w:sz w:val="24"/>
          <w:szCs w:val="24"/>
        </w:rPr>
        <w:t>3.发包人和承包人通过招</w:t>
      </w:r>
      <w:r>
        <w:rPr>
          <w:rFonts w:hint="eastAsia" w:ascii="宋体" w:eastAsia="宋体"/>
          <w:bCs/>
          <w:sz w:val="24"/>
          <w:szCs w:val="24"/>
          <w:lang w:val="en-US" w:eastAsia="zh-CN"/>
        </w:rPr>
        <w:t>采购</w:t>
      </w:r>
      <w:r>
        <w:rPr>
          <w:rFonts w:hint="eastAsia" w:ascii="宋体"/>
          <w:bCs/>
          <w:sz w:val="24"/>
          <w:szCs w:val="24"/>
        </w:rPr>
        <w:t>形式签订合同的，双方理解并承诺不再就同一工程另行签订与合同实质性内容相背离的协议。</w:t>
      </w:r>
    </w:p>
    <w:p>
      <w:pPr>
        <w:pStyle w:val="5"/>
        <w:spacing w:before="240" w:after="120" w:line="300" w:lineRule="auto"/>
        <w:rPr>
          <w:rFonts w:hint="eastAsia" w:ascii="宋体" w:eastAsia="宋体"/>
          <w:sz w:val="24"/>
          <w:szCs w:val="24"/>
        </w:rPr>
      </w:pPr>
      <w:bookmarkStart w:id="542" w:name="_Toc63471437"/>
      <w:r>
        <w:rPr>
          <w:rFonts w:hint="eastAsia" w:ascii="宋体" w:eastAsia="宋体"/>
          <w:b w:val="0"/>
          <w:sz w:val="24"/>
          <w:szCs w:val="24"/>
        </w:rPr>
        <w:t xml:space="preserve">    </w:t>
      </w:r>
      <w:r>
        <w:rPr>
          <w:rFonts w:hint="eastAsia" w:ascii="宋体" w:eastAsia="宋体"/>
          <w:sz w:val="24"/>
          <w:szCs w:val="24"/>
        </w:rPr>
        <w:t>八、词语含义</w:t>
      </w:r>
      <w:bookmarkEnd w:id="542"/>
    </w:p>
    <w:p>
      <w:pPr>
        <w:spacing w:line="300" w:lineRule="auto"/>
        <w:ind w:firstLine="480" w:firstLineChars="200"/>
        <w:rPr>
          <w:rFonts w:hint="eastAsia" w:ascii="宋体"/>
          <w:bCs/>
          <w:sz w:val="24"/>
          <w:szCs w:val="24"/>
        </w:rPr>
      </w:pPr>
      <w:r>
        <w:rPr>
          <w:rFonts w:hint="eastAsia" w:ascii="宋体"/>
          <w:bCs/>
          <w:sz w:val="24"/>
          <w:szCs w:val="24"/>
        </w:rPr>
        <w:t>本协议书中词语含义与第二部分通用合同条款中赋予的含义相同。</w:t>
      </w:r>
    </w:p>
    <w:p>
      <w:pPr>
        <w:pStyle w:val="5"/>
        <w:spacing w:before="240" w:after="120" w:line="300" w:lineRule="auto"/>
        <w:rPr>
          <w:rFonts w:hint="eastAsia" w:ascii="宋体" w:eastAsia="宋体"/>
          <w:sz w:val="24"/>
          <w:szCs w:val="24"/>
        </w:rPr>
      </w:pPr>
      <w:bookmarkStart w:id="543" w:name="_Toc63471438"/>
      <w:r>
        <w:rPr>
          <w:rFonts w:hint="eastAsia" w:ascii="宋体" w:eastAsia="宋体"/>
          <w:bCs w:val="0"/>
          <w:sz w:val="24"/>
          <w:szCs w:val="24"/>
        </w:rPr>
        <w:t xml:space="preserve">  </w:t>
      </w:r>
      <w:r>
        <w:rPr>
          <w:rFonts w:hint="eastAsia" w:ascii="宋体" w:eastAsia="宋体"/>
          <w:b w:val="0"/>
          <w:sz w:val="24"/>
          <w:szCs w:val="24"/>
        </w:rPr>
        <w:t xml:space="preserve">  </w:t>
      </w:r>
      <w:r>
        <w:rPr>
          <w:rFonts w:hint="eastAsia" w:ascii="宋体" w:eastAsia="宋体"/>
          <w:sz w:val="24"/>
          <w:szCs w:val="24"/>
        </w:rPr>
        <w:t>九、签订时间</w:t>
      </w:r>
      <w:bookmarkEnd w:id="543"/>
    </w:p>
    <w:p>
      <w:pPr>
        <w:spacing w:line="300" w:lineRule="auto"/>
        <w:ind w:firstLine="480" w:firstLineChars="200"/>
        <w:rPr>
          <w:rFonts w:hint="eastAsia" w:ascii="宋体"/>
          <w:bCs/>
          <w:sz w:val="24"/>
          <w:szCs w:val="24"/>
        </w:rPr>
      </w:pPr>
      <w:r>
        <w:rPr>
          <w:rFonts w:hint="eastAsia" w:ascii="宋体"/>
          <w:bCs/>
          <w:sz w:val="24"/>
          <w:szCs w:val="24"/>
        </w:rPr>
        <w:t>本合同于</w:t>
      </w:r>
      <w:r>
        <w:rPr>
          <w:rFonts w:hint="eastAsia" w:ascii="宋体"/>
          <w:bCs/>
          <w:sz w:val="24"/>
          <w:szCs w:val="24"/>
          <w:u w:val="single"/>
        </w:rPr>
        <w:t xml:space="preserve">         </w:t>
      </w:r>
      <w:r>
        <w:rPr>
          <w:rFonts w:hint="eastAsia" w:ascii="宋体"/>
          <w:bCs/>
          <w:sz w:val="24"/>
          <w:szCs w:val="24"/>
        </w:rPr>
        <w:t>年</w:t>
      </w:r>
      <w:r>
        <w:rPr>
          <w:rFonts w:hint="eastAsia" w:ascii="宋体"/>
          <w:bCs/>
          <w:sz w:val="24"/>
          <w:szCs w:val="24"/>
          <w:u w:val="single"/>
        </w:rPr>
        <w:t xml:space="preserve">    </w:t>
      </w:r>
      <w:r>
        <w:rPr>
          <w:rFonts w:hint="eastAsia" w:ascii="宋体"/>
          <w:bCs/>
          <w:sz w:val="24"/>
          <w:szCs w:val="24"/>
        </w:rPr>
        <w:t>月</w:t>
      </w:r>
      <w:r>
        <w:rPr>
          <w:rFonts w:hint="eastAsia" w:ascii="宋体"/>
          <w:bCs/>
          <w:sz w:val="24"/>
          <w:szCs w:val="24"/>
          <w:u w:val="single"/>
        </w:rPr>
        <w:t xml:space="preserve">    </w:t>
      </w:r>
      <w:r>
        <w:rPr>
          <w:rFonts w:hint="eastAsia" w:ascii="宋体"/>
          <w:bCs/>
          <w:sz w:val="24"/>
          <w:szCs w:val="24"/>
        </w:rPr>
        <w:t>日签订。</w:t>
      </w:r>
    </w:p>
    <w:p>
      <w:pPr>
        <w:pStyle w:val="5"/>
        <w:spacing w:before="240" w:after="120" w:line="300" w:lineRule="auto"/>
        <w:rPr>
          <w:rFonts w:hint="eastAsia" w:ascii="宋体" w:eastAsia="宋体"/>
          <w:sz w:val="24"/>
          <w:szCs w:val="24"/>
        </w:rPr>
      </w:pPr>
      <w:bookmarkStart w:id="544" w:name="_Toc63471439"/>
      <w:r>
        <w:rPr>
          <w:rFonts w:hint="eastAsia" w:ascii="宋体" w:eastAsia="宋体"/>
          <w:bCs w:val="0"/>
          <w:sz w:val="24"/>
          <w:szCs w:val="24"/>
        </w:rPr>
        <w:t xml:space="preserve">    </w:t>
      </w:r>
      <w:r>
        <w:rPr>
          <w:rFonts w:hint="eastAsia" w:ascii="宋体" w:eastAsia="宋体"/>
          <w:sz w:val="24"/>
          <w:szCs w:val="24"/>
        </w:rPr>
        <w:t>十、签订地点</w:t>
      </w:r>
      <w:bookmarkEnd w:id="544"/>
    </w:p>
    <w:p>
      <w:pPr>
        <w:spacing w:line="300" w:lineRule="auto"/>
        <w:ind w:firstLine="480" w:firstLineChars="200"/>
        <w:rPr>
          <w:rFonts w:hint="eastAsia" w:ascii="宋体"/>
          <w:bCs/>
          <w:sz w:val="24"/>
          <w:szCs w:val="24"/>
        </w:rPr>
      </w:pPr>
      <w:r>
        <w:rPr>
          <w:rFonts w:hint="eastAsia" w:ascii="宋体"/>
          <w:bCs/>
          <w:sz w:val="24"/>
          <w:szCs w:val="24"/>
        </w:rPr>
        <w:t>本合同在</w:t>
      </w:r>
      <w:r>
        <w:rPr>
          <w:rFonts w:hint="eastAsia" w:ascii="宋体"/>
          <w:bCs/>
          <w:sz w:val="24"/>
          <w:szCs w:val="24"/>
          <w:u w:val="single"/>
        </w:rPr>
        <w:t xml:space="preserve">                                    </w:t>
      </w:r>
      <w:r>
        <w:rPr>
          <w:rFonts w:hint="eastAsia" w:ascii="宋体"/>
          <w:bCs/>
          <w:sz w:val="24"/>
          <w:szCs w:val="24"/>
        </w:rPr>
        <w:t>签订。</w:t>
      </w:r>
    </w:p>
    <w:p>
      <w:pPr>
        <w:pStyle w:val="5"/>
        <w:spacing w:before="240" w:after="120" w:line="300" w:lineRule="auto"/>
        <w:rPr>
          <w:rFonts w:hint="eastAsia" w:ascii="宋体" w:eastAsia="宋体"/>
          <w:sz w:val="24"/>
          <w:szCs w:val="24"/>
        </w:rPr>
      </w:pPr>
      <w:bookmarkStart w:id="545" w:name="_Toc63471440"/>
      <w:r>
        <w:rPr>
          <w:rFonts w:hint="eastAsia" w:ascii="宋体" w:eastAsia="宋体"/>
          <w:bCs w:val="0"/>
          <w:sz w:val="24"/>
          <w:szCs w:val="24"/>
        </w:rPr>
        <w:t xml:space="preserve">    </w:t>
      </w:r>
      <w:r>
        <w:rPr>
          <w:rFonts w:hint="eastAsia" w:ascii="宋体" w:eastAsia="宋体"/>
          <w:sz w:val="24"/>
          <w:szCs w:val="24"/>
        </w:rPr>
        <w:t>十一、补充协议</w:t>
      </w:r>
      <w:bookmarkEnd w:id="545"/>
    </w:p>
    <w:p>
      <w:pPr>
        <w:spacing w:line="300" w:lineRule="auto"/>
        <w:ind w:firstLine="480" w:firstLineChars="200"/>
        <w:rPr>
          <w:rFonts w:hint="eastAsia" w:ascii="宋体"/>
          <w:b/>
          <w:bCs/>
          <w:sz w:val="24"/>
          <w:szCs w:val="24"/>
        </w:rPr>
      </w:pPr>
      <w:r>
        <w:rPr>
          <w:rFonts w:hint="eastAsia" w:ascii="宋体"/>
          <w:bCs/>
          <w:sz w:val="24"/>
          <w:szCs w:val="24"/>
        </w:rPr>
        <w:t>合同未尽事宜，合同当事人另行签订补充协议，补充协议是合同的组成部分。</w:t>
      </w:r>
    </w:p>
    <w:p>
      <w:pPr>
        <w:pStyle w:val="5"/>
        <w:spacing w:before="240" w:after="120" w:line="300" w:lineRule="auto"/>
        <w:rPr>
          <w:rFonts w:hint="eastAsia" w:ascii="宋体" w:eastAsia="宋体"/>
          <w:sz w:val="24"/>
          <w:szCs w:val="24"/>
        </w:rPr>
      </w:pPr>
      <w:bookmarkStart w:id="546" w:name="_Toc63471441"/>
      <w:r>
        <w:rPr>
          <w:rFonts w:hint="eastAsia" w:ascii="宋体" w:eastAsia="宋体"/>
          <w:bCs w:val="0"/>
          <w:sz w:val="24"/>
          <w:szCs w:val="24"/>
        </w:rPr>
        <w:t xml:space="preserve">    </w:t>
      </w:r>
      <w:r>
        <w:rPr>
          <w:rFonts w:hint="eastAsia" w:ascii="宋体" w:eastAsia="宋体"/>
          <w:sz w:val="24"/>
          <w:szCs w:val="24"/>
        </w:rPr>
        <w:t>十二、合同生效</w:t>
      </w:r>
      <w:bookmarkEnd w:id="546"/>
    </w:p>
    <w:p>
      <w:pPr>
        <w:spacing w:line="300" w:lineRule="auto"/>
        <w:ind w:firstLine="480" w:firstLineChars="200"/>
        <w:rPr>
          <w:rFonts w:hint="eastAsia" w:ascii="宋体"/>
          <w:bCs/>
          <w:sz w:val="24"/>
          <w:szCs w:val="24"/>
        </w:rPr>
      </w:pPr>
      <w:r>
        <w:rPr>
          <w:rFonts w:hint="eastAsia" w:ascii="宋体"/>
          <w:bCs/>
          <w:sz w:val="24"/>
          <w:szCs w:val="24"/>
        </w:rPr>
        <w:t>本合同自</w:t>
      </w:r>
      <w:r>
        <w:rPr>
          <w:rFonts w:hint="eastAsia" w:ascii="宋体"/>
          <w:bCs/>
          <w:sz w:val="24"/>
          <w:szCs w:val="24"/>
          <w:u w:val="single"/>
        </w:rPr>
        <w:t xml:space="preserve">                                   </w:t>
      </w:r>
      <w:r>
        <w:rPr>
          <w:rFonts w:hint="eastAsia" w:ascii="宋体"/>
          <w:bCs/>
          <w:sz w:val="24"/>
          <w:szCs w:val="24"/>
        </w:rPr>
        <w:t>生效。</w:t>
      </w:r>
    </w:p>
    <w:p>
      <w:pPr>
        <w:pStyle w:val="5"/>
        <w:spacing w:before="240" w:after="120" w:line="300" w:lineRule="auto"/>
        <w:rPr>
          <w:rFonts w:hint="eastAsia" w:ascii="宋体" w:eastAsia="宋体"/>
          <w:sz w:val="24"/>
          <w:szCs w:val="24"/>
        </w:rPr>
      </w:pPr>
      <w:bookmarkStart w:id="547" w:name="_Toc63471442"/>
      <w:r>
        <w:rPr>
          <w:rFonts w:hint="eastAsia" w:ascii="宋体" w:eastAsia="宋体"/>
          <w:bCs w:val="0"/>
          <w:sz w:val="24"/>
          <w:szCs w:val="24"/>
        </w:rPr>
        <w:t xml:space="preserve">    </w:t>
      </w:r>
      <w:r>
        <w:rPr>
          <w:rFonts w:hint="eastAsia" w:ascii="宋体" w:eastAsia="宋体"/>
          <w:sz w:val="24"/>
          <w:szCs w:val="24"/>
        </w:rPr>
        <w:t>十三、合同份数</w:t>
      </w:r>
      <w:bookmarkEnd w:id="547"/>
    </w:p>
    <w:p>
      <w:pPr>
        <w:spacing w:line="300" w:lineRule="auto"/>
        <w:ind w:firstLine="480" w:firstLineChars="200"/>
        <w:rPr>
          <w:rFonts w:hint="eastAsia" w:ascii="宋体"/>
          <w:bCs/>
          <w:sz w:val="24"/>
          <w:szCs w:val="24"/>
        </w:rPr>
      </w:pPr>
      <w:r>
        <w:rPr>
          <w:rFonts w:hint="eastAsia" w:ascii="宋体"/>
          <w:bCs/>
          <w:sz w:val="24"/>
          <w:szCs w:val="24"/>
        </w:rPr>
        <w:t>本合同一式</w:t>
      </w:r>
      <w:r>
        <w:rPr>
          <w:rFonts w:hint="eastAsia" w:ascii="宋体"/>
          <w:bCs/>
          <w:sz w:val="24"/>
          <w:szCs w:val="24"/>
          <w:u w:val="single"/>
        </w:rPr>
        <w:t xml:space="preserve">    </w:t>
      </w:r>
      <w:r>
        <w:rPr>
          <w:rFonts w:hint="eastAsia" w:ascii="宋体"/>
          <w:bCs/>
          <w:sz w:val="24"/>
          <w:szCs w:val="24"/>
        </w:rPr>
        <w:t>份，均具有同等法律效力，发包人执</w:t>
      </w:r>
      <w:r>
        <w:rPr>
          <w:rFonts w:hint="eastAsia" w:ascii="宋体"/>
          <w:bCs/>
          <w:sz w:val="24"/>
          <w:szCs w:val="24"/>
          <w:u w:val="single"/>
        </w:rPr>
        <w:t xml:space="preserve">    </w:t>
      </w:r>
      <w:r>
        <w:rPr>
          <w:rFonts w:hint="eastAsia" w:ascii="宋体"/>
          <w:bCs/>
          <w:sz w:val="24"/>
          <w:szCs w:val="24"/>
        </w:rPr>
        <w:t>份，承包人执</w:t>
      </w:r>
      <w:r>
        <w:rPr>
          <w:rFonts w:hint="eastAsia" w:ascii="宋体"/>
          <w:bCs/>
          <w:sz w:val="24"/>
          <w:szCs w:val="24"/>
          <w:u w:val="single"/>
        </w:rPr>
        <w:t xml:space="preserve">    </w:t>
      </w:r>
      <w:r>
        <w:rPr>
          <w:rFonts w:hint="eastAsia" w:ascii="宋体"/>
          <w:bCs/>
          <w:sz w:val="24"/>
          <w:szCs w:val="24"/>
        </w:rPr>
        <w:t>份。</w:t>
      </w:r>
    </w:p>
    <w:p>
      <w:pPr>
        <w:spacing w:line="300" w:lineRule="auto"/>
        <w:rPr>
          <w:rFonts w:hint="eastAsia" w:ascii="宋体"/>
          <w:bCs/>
          <w:sz w:val="24"/>
          <w:szCs w:val="24"/>
        </w:rPr>
      </w:pPr>
    </w:p>
    <w:p>
      <w:pPr>
        <w:spacing w:line="300" w:lineRule="auto"/>
        <w:rPr>
          <w:rFonts w:hint="eastAsia" w:ascii="宋体"/>
          <w:sz w:val="24"/>
          <w:szCs w:val="24"/>
        </w:rPr>
      </w:pPr>
    </w:p>
    <w:p>
      <w:pPr>
        <w:spacing w:line="300" w:lineRule="auto"/>
        <w:rPr>
          <w:rFonts w:hint="eastAsia" w:ascii="宋体"/>
          <w:sz w:val="24"/>
          <w:szCs w:val="24"/>
        </w:rPr>
      </w:pPr>
      <w:r>
        <w:rPr>
          <w:rFonts w:hint="eastAsia" w:ascii="宋体"/>
          <w:sz w:val="24"/>
          <w:szCs w:val="24"/>
        </w:rPr>
        <w:t>发包人：  (公章)                         承包人：  (公章)</w:t>
      </w:r>
    </w:p>
    <w:p>
      <w:pPr>
        <w:spacing w:line="300" w:lineRule="auto"/>
        <w:rPr>
          <w:rFonts w:hint="eastAsia" w:ascii="宋体"/>
          <w:sz w:val="24"/>
          <w:szCs w:val="24"/>
          <w:u w:val="single"/>
        </w:rPr>
      </w:pPr>
      <w:r>
        <w:rPr>
          <w:rFonts w:hint="eastAsia" w:ascii="宋体"/>
          <w:sz w:val="24"/>
          <w:szCs w:val="24"/>
        </w:rPr>
        <w:t xml:space="preserve">                                 </w:t>
      </w:r>
    </w:p>
    <w:p>
      <w:pPr>
        <w:spacing w:line="300" w:lineRule="auto"/>
        <w:rPr>
          <w:rFonts w:hint="eastAsia" w:ascii="宋体"/>
          <w:sz w:val="24"/>
          <w:szCs w:val="24"/>
        </w:rPr>
      </w:pPr>
      <w:r>
        <w:rPr>
          <w:rFonts w:hint="eastAsia" w:ascii="宋体"/>
          <w:sz w:val="24"/>
          <w:szCs w:val="24"/>
        </w:rPr>
        <w:t>法定代表人或其委托代理人：               法定代表人或其委托代理人：</w:t>
      </w:r>
    </w:p>
    <w:p>
      <w:pPr>
        <w:spacing w:line="300" w:lineRule="auto"/>
        <w:rPr>
          <w:rFonts w:hint="eastAsia" w:ascii="宋体"/>
          <w:sz w:val="24"/>
          <w:szCs w:val="24"/>
        </w:rPr>
      </w:pPr>
      <w:r>
        <w:rPr>
          <w:rFonts w:hint="eastAsia" w:ascii="宋体"/>
          <w:sz w:val="24"/>
          <w:szCs w:val="24"/>
        </w:rPr>
        <w:t>（签字）                                 （签字）</w:t>
      </w:r>
    </w:p>
    <w:p>
      <w:pPr>
        <w:spacing w:line="300" w:lineRule="auto"/>
        <w:rPr>
          <w:rFonts w:hint="eastAsia" w:ascii="宋体"/>
          <w:sz w:val="24"/>
          <w:szCs w:val="24"/>
          <w:u w:val="single"/>
        </w:rPr>
      </w:pPr>
    </w:p>
    <w:p>
      <w:pPr>
        <w:tabs>
          <w:tab w:val="left" w:pos="4410"/>
        </w:tabs>
        <w:spacing w:line="300" w:lineRule="auto"/>
        <w:rPr>
          <w:rFonts w:hint="eastAsia" w:ascii="宋体"/>
          <w:sz w:val="24"/>
          <w:szCs w:val="24"/>
        </w:rPr>
      </w:pPr>
      <w:r>
        <w:rPr>
          <w:rFonts w:hint="eastAsia" w:ascii="宋体"/>
          <w:sz w:val="24"/>
          <w:szCs w:val="24"/>
        </w:rPr>
        <w:t>组织机构代码：</w:t>
      </w:r>
      <w:r>
        <w:rPr>
          <w:rFonts w:hint="eastAsia" w:ascii="宋体"/>
          <w:sz w:val="24"/>
          <w:szCs w:val="24"/>
          <w:u w:val="single"/>
        </w:rPr>
        <w:t xml:space="preserve">         </w:t>
      </w:r>
      <w:r>
        <w:rPr>
          <w:rFonts w:hint="eastAsia" w:ascii="宋体"/>
          <w:sz w:val="24"/>
          <w:szCs w:val="24"/>
        </w:rPr>
        <w:t xml:space="preserve">            组织机构代码：</w:t>
      </w:r>
      <w:r>
        <w:rPr>
          <w:rFonts w:hint="eastAsia" w:ascii="宋体"/>
          <w:sz w:val="24"/>
          <w:szCs w:val="24"/>
          <w:u w:val="single"/>
        </w:rPr>
        <w:t xml:space="preserve">            </w:t>
      </w:r>
    </w:p>
    <w:p>
      <w:pPr>
        <w:spacing w:line="300" w:lineRule="auto"/>
        <w:rPr>
          <w:rFonts w:hint="eastAsia" w:ascii="宋体"/>
          <w:sz w:val="24"/>
          <w:szCs w:val="24"/>
        </w:rPr>
      </w:pPr>
      <w:r>
        <w:rPr>
          <w:rFonts w:hint="eastAsia" w:ascii="宋体"/>
          <w:sz w:val="24"/>
          <w:szCs w:val="24"/>
        </w:rPr>
        <w:t>地  址：</w:t>
      </w:r>
      <w:r>
        <w:rPr>
          <w:rFonts w:hint="eastAsia" w:ascii="宋体"/>
          <w:sz w:val="24"/>
          <w:szCs w:val="24"/>
          <w:u w:val="single"/>
        </w:rPr>
        <w:t xml:space="preserve">       </w:t>
      </w:r>
      <w:r>
        <w:rPr>
          <w:rFonts w:hint="eastAsia" w:ascii="宋体"/>
          <w:sz w:val="24"/>
          <w:szCs w:val="24"/>
        </w:rPr>
        <w:t xml:space="preserve">            地  址：</w:t>
      </w:r>
      <w:r>
        <w:rPr>
          <w:rFonts w:hint="eastAsia" w:ascii="宋体"/>
          <w:sz w:val="24"/>
          <w:szCs w:val="24"/>
          <w:u w:val="single"/>
        </w:rPr>
        <w:t xml:space="preserve">        </w:t>
      </w:r>
    </w:p>
    <w:p>
      <w:pPr>
        <w:spacing w:line="300" w:lineRule="auto"/>
        <w:rPr>
          <w:rFonts w:hint="eastAsia" w:ascii="宋体"/>
          <w:sz w:val="24"/>
          <w:szCs w:val="24"/>
        </w:rPr>
      </w:pPr>
      <w:r>
        <w:rPr>
          <w:rFonts w:hint="eastAsia" w:ascii="宋体"/>
          <w:sz w:val="24"/>
          <w:szCs w:val="24"/>
        </w:rPr>
        <w:t>邮政编码：</w:t>
      </w:r>
      <w:r>
        <w:rPr>
          <w:rFonts w:hint="eastAsia" w:ascii="宋体"/>
          <w:sz w:val="24"/>
          <w:szCs w:val="24"/>
          <w:u w:val="single"/>
        </w:rPr>
        <w:t xml:space="preserve">       </w:t>
      </w:r>
      <w:r>
        <w:rPr>
          <w:rFonts w:hint="eastAsia" w:ascii="宋体"/>
          <w:sz w:val="24"/>
          <w:szCs w:val="24"/>
        </w:rPr>
        <w:t xml:space="preserve">            邮政编码：</w:t>
      </w:r>
      <w:r>
        <w:rPr>
          <w:rFonts w:hint="eastAsia" w:ascii="宋体"/>
          <w:sz w:val="24"/>
          <w:szCs w:val="24"/>
          <w:u w:val="single"/>
        </w:rPr>
        <w:t xml:space="preserve">    </w:t>
      </w:r>
    </w:p>
    <w:p>
      <w:pPr>
        <w:spacing w:line="300" w:lineRule="auto"/>
        <w:rPr>
          <w:rFonts w:hint="eastAsia" w:ascii="宋体"/>
          <w:sz w:val="24"/>
          <w:szCs w:val="24"/>
        </w:rPr>
      </w:pPr>
      <w:r>
        <w:rPr>
          <w:rFonts w:hint="eastAsia" w:ascii="宋体"/>
          <w:sz w:val="24"/>
          <w:szCs w:val="24"/>
        </w:rPr>
        <w:t>法定代表人：</w:t>
      </w:r>
      <w:r>
        <w:rPr>
          <w:rFonts w:hint="eastAsia" w:ascii="宋体"/>
          <w:sz w:val="24"/>
          <w:szCs w:val="24"/>
          <w:u w:val="single"/>
        </w:rPr>
        <w:t xml:space="preserve">             </w:t>
      </w:r>
      <w:r>
        <w:rPr>
          <w:rFonts w:hint="eastAsia" w:ascii="宋体"/>
          <w:sz w:val="24"/>
          <w:szCs w:val="24"/>
        </w:rPr>
        <w:t xml:space="preserve">            法定代表人：</w:t>
      </w:r>
      <w:r>
        <w:rPr>
          <w:rFonts w:hint="eastAsia" w:ascii="宋体"/>
          <w:sz w:val="24"/>
          <w:szCs w:val="24"/>
          <w:u w:val="single"/>
        </w:rPr>
        <w:t xml:space="preserve">              </w:t>
      </w:r>
    </w:p>
    <w:p>
      <w:pPr>
        <w:spacing w:line="300" w:lineRule="auto"/>
        <w:rPr>
          <w:rFonts w:hint="eastAsia" w:ascii="宋体"/>
          <w:sz w:val="24"/>
          <w:szCs w:val="24"/>
        </w:rPr>
      </w:pPr>
      <w:r>
        <w:rPr>
          <w:rFonts w:hint="eastAsia" w:ascii="宋体"/>
          <w:sz w:val="24"/>
          <w:szCs w:val="24"/>
        </w:rPr>
        <w:t>委托代理人：</w:t>
      </w:r>
      <w:r>
        <w:rPr>
          <w:rFonts w:hint="eastAsia" w:ascii="宋体"/>
          <w:sz w:val="24"/>
          <w:szCs w:val="24"/>
          <w:u w:val="single"/>
        </w:rPr>
        <w:t xml:space="preserve">             </w:t>
      </w:r>
      <w:r>
        <w:rPr>
          <w:rFonts w:hint="eastAsia" w:ascii="宋体"/>
          <w:sz w:val="24"/>
          <w:szCs w:val="24"/>
        </w:rPr>
        <w:t xml:space="preserve">            委托代理人：</w:t>
      </w:r>
      <w:r>
        <w:rPr>
          <w:rFonts w:hint="eastAsia" w:ascii="宋体"/>
          <w:sz w:val="24"/>
          <w:szCs w:val="24"/>
          <w:u w:val="single"/>
        </w:rPr>
        <w:t xml:space="preserve">              </w:t>
      </w:r>
    </w:p>
    <w:p>
      <w:pPr>
        <w:spacing w:line="300" w:lineRule="auto"/>
        <w:rPr>
          <w:rFonts w:hint="eastAsia" w:ascii="宋体"/>
          <w:sz w:val="24"/>
          <w:szCs w:val="24"/>
        </w:rPr>
      </w:pPr>
      <w:r>
        <w:rPr>
          <w:rFonts w:hint="eastAsia" w:ascii="宋体"/>
          <w:sz w:val="24"/>
          <w:szCs w:val="24"/>
        </w:rPr>
        <w:t>电  话：</w:t>
      </w:r>
      <w:r>
        <w:rPr>
          <w:rFonts w:hint="eastAsia" w:ascii="宋体"/>
          <w:sz w:val="24"/>
          <w:szCs w:val="24"/>
          <w:u w:val="single"/>
        </w:rPr>
        <w:t xml:space="preserve">     </w:t>
      </w:r>
      <w:r>
        <w:rPr>
          <w:rFonts w:hint="eastAsia" w:ascii="宋体"/>
          <w:sz w:val="24"/>
          <w:szCs w:val="24"/>
        </w:rPr>
        <w:t xml:space="preserve">            电  话：</w:t>
      </w:r>
      <w:r>
        <w:rPr>
          <w:rFonts w:hint="eastAsia" w:ascii="宋体"/>
          <w:sz w:val="24"/>
          <w:szCs w:val="24"/>
          <w:u w:val="single"/>
        </w:rPr>
        <w:t xml:space="preserve">      </w:t>
      </w:r>
    </w:p>
    <w:p>
      <w:pPr>
        <w:spacing w:line="300" w:lineRule="auto"/>
        <w:rPr>
          <w:rFonts w:hint="eastAsia" w:ascii="宋体"/>
          <w:sz w:val="24"/>
          <w:szCs w:val="24"/>
        </w:rPr>
      </w:pPr>
      <w:r>
        <w:rPr>
          <w:rFonts w:hint="eastAsia" w:ascii="宋体"/>
          <w:sz w:val="24"/>
          <w:szCs w:val="24"/>
        </w:rPr>
        <w:t>传  真：</w:t>
      </w:r>
      <w:r>
        <w:rPr>
          <w:rFonts w:hint="eastAsia" w:ascii="宋体"/>
          <w:sz w:val="24"/>
          <w:szCs w:val="24"/>
          <w:u w:val="single"/>
        </w:rPr>
        <w:t xml:space="preserve">     </w:t>
      </w:r>
      <w:r>
        <w:rPr>
          <w:rFonts w:hint="eastAsia" w:ascii="宋体"/>
          <w:sz w:val="24"/>
          <w:szCs w:val="24"/>
        </w:rPr>
        <w:t xml:space="preserve">            传  真：</w:t>
      </w:r>
      <w:r>
        <w:rPr>
          <w:rFonts w:hint="eastAsia" w:ascii="宋体"/>
          <w:sz w:val="24"/>
          <w:szCs w:val="24"/>
          <w:u w:val="single"/>
        </w:rPr>
        <w:t xml:space="preserve">      </w:t>
      </w:r>
    </w:p>
    <w:p>
      <w:pPr>
        <w:spacing w:line="300" w:lineRule="auto"/>
        <w:rPr>
          <w:rFonts w:hint="eastAsia" w:ascii="宋体"/>
          <w:sz w:val="24"/>
          <w:szCs w:val="24"/>
        </w:rPr>
      </w:pPr>
      <w:r>
        <w:rPr>
          <w:rFonts w:hint="eastAsia" w:ascii="宋体"/>
          <w:sz w:val="24"/>
          <w:szCs w:val="24"/>
        </w:rPr>
        <w:t>电子信箱：</w:t>
      </w:r>
      <w:r>
        <w:rPr>
          <w:rFonts w:hint="eastAsia" w:ascii="宋体"/>
          <w:sz w:val="24"/>
          <w:szCs w:val="24"/>
          <w:u w:val="single"/>
        </w:rPr>
        <w:t xml:space="preserve">                   </w:t>
      </w:r>
      <w:r>
        <w:rPr>
          <w:rFonts w:hint="eastAsia" w:ascii="宋体"/>
          <w:sz w:val="24"/>
          <w:szCs w:val="24"/>
        </w:rPr>
        <w:t xml:space="preserve">            电子信箱：</w:t>
      </w:r>
      <w:r>
        <w:rPr>
          <w:rFonts w:hint="eastAsia" w:ascii="宋体"/>
          <w:sz w:val="24"/>
          <w:szCs w:val="24"/>
          <w:u w:val="single"/>
        </w:rPr>
        <w:t xml:space="preserve">    </w:t>
      </w:r>
    </w:p>
    <w:p>
      <w:pPr>
        <w:spacing w:line="300" w:lineRule="auto"/>
        <w:rPr>
          <w:rFonts w:hint="eastAsia" w:ascii="宋体"/>
          <w:sz w:val="24"/>
          <w:szCs w:val="24"/>
        </w:rPr>
      </w:pPr>
      <w:r>
        <w:rPr>
          <w:rFonts w:hint="eastAsia" w:ascii="宋体"/>
          <w:sz w:val="24"/>
          <w:szCs w:val="24"/>
        </w:rPr>
        <w:t>开户银行：</w:t>
      </w:r>
      <w:r>
        <w:rPr>
          <w:rFonts w:hint="eastAsia" w:ascii="宋体"/>
          <w:sz w:val="24"/>
          <w:szCs w:val="24"/>
          <w:u w:val="single"/>
        </w:rPr>
        <w:t xml:space="preserve">     </w:t>
      </w:r>
      <w:r>
        <w:rPr>
          <w:rFonts w:hint="eastAsia" w:ascii="宋体"/>
          <w:sz w:val="24"/>
          <w:szCs w:val="24"/>
        </w:rPr>
        <w:t xml:space="preserve">            开户银行：</w:t>
      </w:r>
      <w:r>
        <w:rPr>
          <w:rFonts w:hint="eastAsia" w:ascii="宋体"/>
          <w:sz w:val="24"/>
          <w:szCs w:val="24"/>
          <w:u w:val="single"/>
        </w:rPr>
        <w:t xml:space="preserve">    </w:t>
      </w:r>
    </w:p>
    <w:p>
      <w:pPr>
        <w:spacing w:line="300" w:lineRule="auto"/>
        <w:rPr>
          <w:rFonts w:hint="eastAsia" w:ascii="宋体"/>
          <w:sz w:val="24"/>
          <w:szCs w:val="24"/>
        </w:rPr>
      </w:pPr>
      <w:r>
        <w:rPr>
          <w:rFonts w:hint="eastAsia" w:ascii="宋体"/>
          <w:sz w:val="24"/>
          <w:szCs w:val="24"/>
        </w:rPr>
        <w:t>账  号：</w:t>
      </w:r>
      <w:r>
        <w:rPr>
          <w:rFonts w:hint="eastAsia" w:ascii="宋体"/>
          <w:sz w:val="24"/>
          <w:szCs w:val="24"/>
          <w:u w:val="single"/>
        </w:rPr>
        <w:t>                 </w:t>
      </w:r>
      <w:r>
        <w:rPr>
          <w:rFonts w:hint="eastAsia" w:ascii="宋体"/>
          <w:sz w:val="24"/>
          <w:szCs w:val="24"/>
        </w:rPr>
        <w:t xml:space="preserve">            账  号：</w:t>
      </w:r>
      <w:r>
        <w:rPr>
          <w:rFonts w:hint="eastAsia" w:ascii="宋体"/>
          <w:sz w:val="24"/>
          <w:szCs w:val="24"/>
          <w:u w:val="single"/>
        </w:rPr>
        <w:t>                 </w:t>
      </w:r>
    </w:p>
    <w:p>
      <w:pPr>
        <w:rPr>
          <w:rFonts w:hint="eastAsia" w:ascii="宋体" w:hAnsi="宋体" w:eastAsia="宋体" w:cs="宋体"/>
          <w:sz w:val="52"/>
          <w:szCs w:val="52"/>
          <w:lang w:val="en-US" w:eastAsia="zh-CN"/>
        </w:rPr>
      </w:pPr>
    </w:p>
    <w:p>
      <w:pPr>
        <w:pStyle w:val="9"/>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br w:type="page"/>
      </w:r>
    </w:p>
    <w:p>
      <w:pPr>
        <w:pStyle w:val="4"/>
        <w:shd w:val="clear" w:color="auto" w:fill="auto"/>
        <w:spacing w:before="240" w:after="0" w:line="300" w:lineRule="auto"/>
        <w:jc w:val="center"/>
        <w:rPr>
          <w:rFonts w:hint="eastAsia" w:ascii="宋体" w:hAnsi="宋体" w:eastAsia="宋体" w:cs="宋体"/>
          <w:sz w:val="28"/>
          <w:szCs w:val="28"/>
          <w:lang w:val="en-US" w:eastAsia="zh-CN"/>
        </w:rPr>
      </w:pPr>
      <w:bookmarkStart w:id="548" w:name="_Toc9432"/>
      <w:bookmarkStart w:id="549" w:name="_Toc7436"/>
      <w:r>
        <w:rPr>
          <w:rFonts w:hint="eastAsia" w:ascii="宋体" w:hAnsi="宋体" w:eastAsia="宋体" w:cs="宋体"/>
          <w:sz w:val="28"/>
          <w:szCs w:val="28"/>
          <w:lang w:val="en-US" w:eastAsia="zh-CN"/>
        </w:rPr>
        <w:t>第2节 通用合同条款</w:t>
      </w:r>
      <w:bookmarkEnd w:id="548"/>
      <w:bookmarkEnd w:id="549"/>
      <w:r>
        <w:rPr>
          <w:rFonts w:hint="eastAsia" w:ascii="宋体" w:hAnsi="宋体" w:eastAsia="宋体" w:cs="宋体"/>
          <w:sz w:val="28"/>
          <w:szCs w:val="28"/>
          <w:lang w:val="en-US" w:eastAsia="zh-CN"/>
        </w:rPr>
        <w:t xml:space="preserve"> </w:t>
      </w:r>
    </w:p>
    <w:p>
      <w:pPr>
        <w:pStyle w:val="6"/>
        <w:numPr>
          <w:ilvl w:val="0"/>
          <w:numId w:val="7"/>
        </w:numPr>
        <w:rPr>
          <w:rFonts w:hint="eastAsia" w:ascii="宋体" w:hAnsi="宋体" w:cs="宋体"/>
        </w:rPr>
      </w:pPr>
      <w:bookmarkStart w:id="550" w:name="_Toc296503027"/>
      <w:bookmarkStart w:id="551" w:name="_Toc296346528"/>
      <w:bookmarkStart w:id="552" w:name="_Toc433901050"/>
      <w:bookmarkStart w:id="553" w:name="_Toc351203495"/>
      <w:bookmarkStart w:id="554" w:name="_Toc63471445"/>
      <w:r>
        <w:rPr>
          <w:rFonts w:hint="eastAsia" w:ascii="宋体" w:hAnsi="宋体" w:cs="宋体"/>
        </w:rPr>
        <w:t>一般约定</w:t>
      </w:r>
      <w:bookmarkEnd w:id="550"/>
      <w:bookmarkEnd w:id="551"/>
      <w:bookmarkEnd w:id="552"/>
      <w:bookmarkEnd w:id="553"/>
      <w:bookmarkEnd w:id="554"/>
    </w:p>
    <w:p>
      <w:pPr>
        <w:autoSpaceDE w:val="0"/>
        <w:autoSpaceDN w:val="0"/>
        <w:spacing w:line="300" w:lineRule="auto"/>
        <w:ind w:firstLine="480" w:firstLineChars="200"/>
        <w:jc w:val="left"/>
        <w:rPr>
          <w:rFonts w:hint="eastAsia" w:ascii="宋体" w:hAnsi="宋体" w:cs="宋体"/>
          <w:sz w:val="24"/>
          <w:szCs w:val="24"/>
        </w:rPr>
      </w:pPr>
      <w:bookmarkStart w:id="555" w:name="_Toc296346529"/>
      <w:bookmarkStart w:id="556" w:name="_Toc337558728"/>
      <w:bookmarkStart w:id="557" w:name="_Toc296503028"/>
      <w:bookmarkStart w:id="558" w:name="_Toc351203496"/>
      <w:r>
        <w:rPr>
          <w:rFonts w:hint="eastAsia" w:ascii="宋体" w:hAnsi="宋体" w:cs="宋体"/>
          <w:sz w:val="24"/>
          <w:szCs w:val="24"/>
        </w:rPr>
        <w:t>1.1 词语定义</w:t>
      </w:r>
      <w:bookmarkEnd w:id="555"/>
      <w:bookmarkEnd w:id="556"/>
      <w:bookmarkEnd w:id="557"/>
      <w:r>
        <w:rPr>
          <w:rFonts w:hint="eastAsia" w:ascii="宋体" w:hAnsi="宋体" w:cs="宋体"/>
          <w:sz w:val="24"/>
          <w:szCs w:val="24"/>
        </w:rPr>
        <w:t>与解释</w:t>
      </w:r>
      <w:bookmarkEnd w:id="558"/>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合同协议书、通用合同条款、专用合同条款中的下列词语具有本款所赋予的含义：</w:t>
      </w:r>
    </w:p>
    <w:p>
      <w:pPr>
        <w:autoSpaceDE w:val="0"/>
        <w:autoSpaceDN w:val="0"/>
        <w:spacing w:line="300" w:lineRule="auto"/>
        <w:jc w:val="left"/>
        <w:rPr>
          <w:rFonts w:hint="eastAsia" w:ascii="宋体" w:hAnsi="宋体" w:cs="宋体"/>
          <w:sz w:val="24"/>
          <w:szCs w:val="24"/>
        </w:rPr>
      </w:pPr>
      <w:r>
        <w:rPr>
          <w:rFonts w:hint="eastAsia" w:ascii="宋体" w:hAnsi="宋体" w:cs="宋体"/>
          <w:sz w:val="24"/>
          <w:szCs w:val="24"/>
        </w:rPr>
        <w:t xml:space="preserve">    1.1.1 合同</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w:t>
      </w:r>
      <w:r>
        <w:rPr>
          <w:rFonts w:hint="eastAsia" w:ascii="宋体" w:hAnsi="宋体" w:cs="仿宋"/>
          <w:sz w:val="24"/>
        </w:rPr>
        <w:t>招标控制价（即最高投标限价，下同）</w:t>
      </w:r>
      <w:r>
        <w:rPr>
          <w:rFonts w:hint="eastAsia" w:ascii="宋体" w:hAnsi="宋体" w:cs="宋体"/>
          <w:sz w:val="24"/>
          <w:szCs w:val="24"/>
        </w:rPr>
        <w:t>以及其他合同文件。</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1.1.1.2 合同协议书：是指构成合同的由发包人和承包人共同签署的称为“合同协议书”的书面文件。</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1.1.1.3 中标通知书：是指构成合同的由发包人通知承包人中标的书面文件。</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1.1.1.4 投标函：是指构成合同的由承包人填写并签署的用于投标的称为“投标函”的文件。</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1.1.1.5 投标函附录：是指构成合同的附在投标函后的称为“投标函附录”的文件。</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1.1.1.6 技术标准和要求：是指构成合同的施工应当遵守的或指导施工的国家、行业或地方的技术标准和要求，以及合同约定的技术标准和要求。</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spacing w:line="300" w:lineRule="auto"/>
        <w:ind w:firstLine="468" w:firstLineChars="195"/>
        <w:jc w:val="left"/>
        <w:rPr>
          <w:rFonts w:hint="eastAsia" w:ascii="宋体" w:hAnsi="宋体" w:cs="宋体"/>
          <w:sz w:val="24"/>
          <w:szCs w:val="24"/>
        </w:rPr>
      </w:pPr>
      <w:r>
        <w:rPr>
          <w:rFonts w:hint="eastAsia" w:ascii="宋体" w:hAnsi="宋体" w:cs="宋体"/>
          <w:sz w:val="24"/>
          <w:szCs w:val="24"/>
        </w:rPr>
        <w:t>1.1.1.8 已标价工程量清单：是指构成合同的由承包人按照规定的格式和要求填写并标明价格的工程量清单，包括说明和表格。</w:t>
      </w:r>
    </w:p>
    <w:p>
      <w:pPr>
        <w:autoSpaceDE w:val="0"/>
        <w:autoSpaceDN w:val="0"/>
        <w:spacing w:line="300" w:lineRule="auto"/>
        <w:ind w:firstLine="468" w:firstLineChars="195"/>
        <w:jc w:val="left"/>
        <w:rPr>
          <w:rFonts w:hint="eastAsia" w:ascii="宋体" w:hAnsi="宋体" w:cs="宋体"/>
          <w:sz w:val="24"/>
          <w:szCs w:val="24"/>
        </w:rPr>
      </w:pPr>
      <w:r>
        <w:rPr>
          <w:rFonts w:hint="eastAsia" w:ascii="宋体" w:hAnsi="宋体" w:cs="宋体"/>
          <w:sz w:val="24"/>
          <w:szCs w:val="24"/>
        </w:rPr>
        <w:t>1.1.1.9 预算书：是指构成合同的由承包人按照发包人规定的格式和要求编制的工程预算文件。</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1.1.1.10 其他合同文件：是指经合同当事人约定的与工程施工有关的具有合同约束力的文件或书面协议。合同当事人可以在专用合同条款中进行约定。</w:t>
      </w:r>
    </w:p>
    <w:p>
      <w:pPr>
        <w:autoSpaceDE w:val="0"/>
        <w:autoSpaceDN w:val="0"/>
        <w:spacing w:line="300" w:lineRule="auto"/>
        <w:jc w:val="left"/>
        <w:rPr>
          <w:rFonts w:hint="eastAsia" w:ascii="宋体" w:hAnsi="宋体" w:cs="宋体"/>
          <w:sz w:val="24"/>
          <w:szCs w:val="24"/>
        </w:rPr>
      </w:pPr>
      <w:r>
        <w:rPr>
          <w:rFonts w:hint="eastAsia" w:ascii="宋体" w:hAnsi="宋体" w:cs="宋体"/>
          <w:sz w:val="24"/>
          <w:szCs w:val="24"/>
        </w:rPr>
        <w:t xml:space="preserve">    1.1.2 合同当事人及其他相关方</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1.1.2.1 合同当事人：是指发包人和（或）承包人。</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1.1.2.2 发包人：是指与承包人签订合同协议书的当事人及取得该当事人资格的合法继承人。</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1.1.2.3 承包人：是指与发包人签订合同协议书的，具有相应工程施工承包资质的当事人及取得该当事人资格的合法继承人。</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1.1.2.4 监理人：是指在专用合同条款中指明的，受发包人委托按照法律规定进行工程监督管理的法人或其他组织。</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1.1.2.5 设计人：是指在专用合同条款中指明的，受发包人委托负责工程设计并具备相应工程设计资质的法人或其他组织。</w:t>
      </w:r>
    </w:p>
    <w:p>
      <w:pPr>
        <w:spacing w:line="300" w:lineRule="auto"/>
        <w:ind w:firstLine="468" w:firstLineChars="195"/>
        <w:jc w:val="left"/>
        <w:rPr>
          <w:rFonts w:hint="eastAsia" w:ascii="宋体" w:hAnsi="宋体" w:cs="宋体"/>
          <w:sz w:val="24"/>
          <w:szCs w:val="24"/>
        </w:rPr>
      </w:pPr>
      <w:r>
        <w:rPr>
          <w:rFonts w:hint="eastAsia" w:ascii="宋体" w:hAnsi="宋体" w:cs="宋体"/>
          <w:sz w:val="24"/>
          <w:szCs w:val="24"/>
        </w:rPr>
        <w:t>1.1.2.6 分包人：</w:t>
      </w:r>
      <w:bookmarkStart w:id="559" w:name="#go5"/>
      <w:bookmarkEnd w:id="559"/>
      <w:r>
        <w:rPr>
          <w:rFonts w:hint="eastAsia" w:ascii="宋体" w:hAnsi="宋体" w:cs="宋体"/>
          <w:sz w:val="24"/>
          <w:szCs w:val="24"/>
        </w:rPr>
        <w:t>是指按照法律规定和合同约定，分包部分工程或工作，并与承包人签订分包合同的具有相应资质的法人。</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1.1.2.7 发包人代表：是指由发包人任命并派驻施工现场在发包人授权范围内行使发包人权利的人。</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1.1.2.8 项目负责人：是指由承包人任命并派驻施工现场，在承包人授权范围内负责合同履行，且按照法律规定具有相应资格的项目负责人。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1.1.2.9 总监理工程师：是指由监理人任命并派驻施工现场进行工程监理的总负责人。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1.1.3 工程和设备</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1.1.3.1 工程：是指与合同协议书中工程承包范围对应的永久工程和（或）临时工程。</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1.1.3.2 永久工程：是指按合同约定建造并移交给发包人的工程，包括工程设备。</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1.1.3.3 临时工程：是指为完成合同约定的永久工程所修建的各类临时性工程，不包括施工设备。</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1.1.3.4 单位工程：是指在合同协议书中指明的，具备独立施工条件并能形成独立使用功能的永久工程。</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1.1.3.5 工程设备：是指构成永久工程的机电设备、金属结构设备、仪器及其他类似的设备和装置。</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1.1.3.6 施工设备：是指为完成合同约定的各项工作所需的设备、器具和其他物品，但不包括工程设备、临时工程和材料。</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1.1.3.7 施工现场：是指用于工程施工的场所，以及在专用合同条款中指明作为施工场所组成部分的其他场所，包括永久占地和临时占地。</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1.1.3.8临时设施：是指为完成合同约定的各项工作所服务的临时性生产和生活设施。</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1.1.3.9 永久占地：是指专用合同条款中指明为实施工程需永久占用的土地。</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1.1.3.10 临时占地：是指专用合同条款中指明为实施工程需要临时占用的土地。</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1.1.4 日期和期限</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 xml:space="preserve">1.1.4.2 竣工日期：包括计划竣工日期和实际竣工日期。计划竣工日期是指合同协议书约定的竣工日期；实际竣工日期按照第13.2.3项〔竣工日期〕的约定确定。 </w:t>
      </w:r>
    </w:p>
    <w:p>
      <w:pPr>
        <w:spacing w:line="300" w:lineRule="auto"/>
        <w:ind w:firstLine="487" w:firstLineChars="203"/>
        <w:rPr>
          <w:rFonts w:hint="eastAsia" w:ascii="宋体" w:hAnsi="宋体" w:cs="宋体"/>
          <w:sz w:val="24"/>
          <w:szCs w:val="24"/>
        </w:rPr>
      </w:pPr>
      <w:r>
        <w:rPr>
          <w:rFonts w:hint="eastAsia" w:ascii="宋体" w:hAnsi="宋体" w:cs="宋体"/>
          <w:sz w:val="24"/>
          <w:szCs w:val="24"/>
        </w:rPr>
        <w:t>1.1.4.3 工期：是指在合同协议书约定的承包人完成工程所需的期限，包括按照合同约定所作的期限变更。</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1.1.4.4 缺陷责任期：是指承包人按照合同约定承担缺陷修复义务，且发包人预留质量保证金（已缴纳履约保证金的除外）的期限，自工程实际竣工日期起计算。</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1.1.4.5 保修期：是指承包人按照合同约定对工程承担保修责任的期限，从工程竣工验收合格之日起计算。</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1.1.4.6 基准日期：招标发包的工程以投标截止日前28天的日期为基准日期，直接发包的工程以合同签订日前28天的日期为基准日期。</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1.1.4.7 天：除特别指明外，均指日历天。合同中按天计算时间的，开始当天不计入，从次日开始计算，期限最后一天的截止时间为当天24:00时。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1.1.5 合同价格和费用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1.1.5.1 签约合同价：是指发包人和承包人在合同协议书中确定的总金额，包括安全文明施工费、甲供材料费（即发包人供应材料设备费）、暂估价及暂列金额等。</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1.1.5.2 合同价格：是指发包人用于支付承包人按照合同约定完成承包范围内全部工作的金额，包括合同履行过程中按合同约定发生的价格变化。</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1.1.5.3 费用：是指为履行合同所发生的或将要发生的所有必需的开支，包括管理费和应分摊的其他费用，但不包括利润。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1.1.5.4 暂估价：是指发包人在工程量清单或预算书中提供的用于支付必然发生但暂时不能确定价格的专业工程以及服务工作的金额。</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1.1.5.6 质量保证金</w:t>
      </w:r>
      <w:bookmarkStart w:id="560" w:name="#go2"/>
      <w:bookmarkEnd w:id="560"/>
      <w:r>
        <w:rPr>
          <w:rFonts w:hint="eastAsia" w:ascii="宋体" w:hAnsi="宋体" w:cs="宋体"/>
          <w:sz w:val="24"/>
          <w:szCs w:val="24"/>
        </w:rPr>
        <w:t>：是指按照第15.3款〔质量保证金〕约定承包人用于保证其在缺陷责任期内履行缺陷修补义务的担保。</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1.1.5.7 总价项目：是指在现行国家、行业以及地方的计量规则中无工程量计算规则，在已标价工程量清单或预算书中以总价形式计算的项目。</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1.1.5.8 工资保证金：是指承包人在银行设立账户并按照工程施工合同额的一定比例存储，专项用于支付为所承包工程提供劳动的建筑农民工（建筑工人）被拖欠工资的专项资金。工资保证金可以用银行类金融机构出具的银行保函或工程担保公司保函、工程保证保险替代。</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1.1.5.9 建筑工人实名制：是指对建筑企业所招用建筑工人的从业、培训、技能和权益保障等以真实身份信息认证方式进行综合管理的制度。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1.1.6 其他</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1.1.6.1 书面形式：是指合同文件、信函、电报、传真等可以有形地表现所载内容的形式。</w:t>
      </w:r>
    </w:p>
    <w:p>
      <w:pPr>
        <w:autoSpaceDE w:val="0"/>
        <w:autoSpaceDN w:val="0"/>
        <w:spacing w:line="300" w:lineRule="auto"/>
        <w:ind w:firstLine="480" w:firstLineChars="200"/>
        <w:jc w:val="left"/>
        <w:rPr>
          <w:rFonts w:hint="eastAsia" w:ascii="宋体" w:hAnsi="宋体" w:cs="宋体"/>
          <w:sz w:val="24"/>
          <w:szCs w:val="24"/>
        </w:rPr>
      </w:pPr>
      <w:bookmarkStart w:id="561" w:name="_Toc351203497"/>
      <w:bookmarkStart w:id="562" w:name="_Toc296503029"/>
      <w:bookmarkStart w:id="563" w:name="_Toc296346530"/>
      <w:bookmarkStart w:id="564" w:name="_Toc337558729"/>
      <w:r>
        <w:rPr>
          <w:rFonts w:hint="eastAsia" w:ascii="宋体" w:hAnsi="宋体" w:cs="宋体"/>
          <w:sz w:val="24"/>
          <w:szCs w:val="24"/>
        </w:rPr>
        <w:t>1.2 语言文字</w:t>
      </w:r>
      <w:bookmarkEnd w:id="561"/>
      <w:bookmarkEnd w:id="562"/>
      <w:bookmarkEnd w:id="563"/>
      <w:bookmarkEnd w:id="564"/>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合同以中国的汉语简体文字编写、解释和说明。合同当事人在专用合同条款中约定使用两种以上语言时，汉语为优先解释和说明合同的语言。</w:t>
      </w:r>
    </w:p>
    <w:p>
      <w:pPr>
        <w:autoSpaceDE w:val="0"/>
        <w:autoSpaceDN w:val="0"/>
        <w:spacing w:line="300" w:lineRule="auto"/>
        <w:ind w:firstLine="480" w:firstLineChars="200"/>
        <w:jc w:val="left"/>
        <w:rPr>
          <w:rFonts w:hint="eastAsia" w:ascii="宋体" w:hAnsi="宋体" w:cs="宋体"/>
          <w:sz w:val="24"/>
          <w:szCs w:val="24"/>
        </w:rPr>
      </w:pPr>
      <w:bookmarkStart w:id="565" w:name="_Toc296503030"/>
      <w:bookmarkStart w:id="566" w:name="_Toc296346531"/>
      <w:bookmarkStart w:id="567" w:name="_Toc337558730"/>
      <w:bookmarkStart w:id="568" w:name="_Toc351203498"/>
      <w:r>
        <w:rPr>
          <w:rFonts w:hint="eastAsia" w:ascii="宋体" w:hAnsi="宋体" w:cs="宋体"/>
          <w:sz w:val="24"/>
          <w:szCs w:val="24"/>
        </w:rPr>
        <w:t>1.3 法律</w:t>
      </w:r>
      <w:bookmarkEnd w:id="565"/>
      <w:bookmarkEnd w:id="566"/>
      <w:bookmarkEnd w:id="567"/>
      <w:bookmarkEnd w:id="568"/>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合同所称法律是指中华人民共和国法律、行政法规、部门规章，以及工程所在地的地方性法规、自治条例、单行条例和地方政府规章等。</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合同当事人可以在专用合同条款中约定合同适用的其他规范性文件。</w:t>
      </w:r>
    </w:p>
    <w:p>
      <w:pPr>
        <w:autoSpaceDE w:val="0"/>
        <w:autoSpaceDN w:val="0"/>
        <w:spacing w:line="300" w:lineRule="auto"/>
        <w:ind w:firstLine="480" w:firstLineChars="200"/>
        <w:jc w:val="left"/>
        <w:rPr>
          <w:rFonts w:hint="eastAsia" w:ascii="宋体" w:hAnsi="宋体" w:cs="宋体"/>
          <w:sz w:val="24"/>
          <w:szCs w:val="24"/>
        </w:rPr>
      </w:pPr>
      <w:bookmarkStart w:id="569" w:name="_Toc351203499"/>
      <w:r>
        <w:rPr>
          <w:rFonts w:hint="eastAsia" w:ascii="宋体" w:hAnsi="宋体" w:cs="宋体"/>
          <w:sz w:val="24"/>
          <w:szCs w:val="24"/>
        </w:rPr>
        <w:t>1.4  标准和规范</w:t>
      </w:r>
      <w:bookmarkEnd w:id="569"/>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1.4.1 适用于工程的国家标准、行业标准、工程所在地的地方性标准，以及相应的规范、规程等，合同当事人有特别要求的，应在专用合同条款中约定。</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1.4.2 发包人要求使用国外标准、规范的，发包人负责提供原文版本和中文译本，并在专用合同条款中约定提供标准规范的名称、份数和时间。</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autoSpaceDE w:val="0"/>
        <w:autoSpaceDN w:val="0"/>
        <w:spacing w:line="300" w:lineRule="auto"/>
        <w:ind w:firstLine="480" w:firstLineChars="200"/>
        <w:jc w:val="left"/>
        <w:rPr>
          <w:rFonts w:hint="eastAsia" w:ascii="宋体" w:hAnsi="宋体" w:cs="宋体"/>
          <w:sz w:val="24"/>
          <w:szCs w:val="24"/>
        </w:rPr>
      </w:pPr>
      <w:bookmarkStart w:id="570" w:name="_Toc351203500"/>
      <w:r>
        <w:rPr>
          <w:rFonts w:hint="eastAsia" w:ascii="宋体" w:hAnsi="宋体" w:cs="宋体"/>
          <w:sz w:val="24"/>
          <w:szCs w:val="24"/>
        </w:rPr>
        <w:t>1</w:t>
      </w:r>
      <w:bookmarkStart w:id="571" w:name="_Toc296346532"/>
      <w:bookmarkStart w:id="572" w:name="_Toc296503031"/>
      <w:bookmarkStart w:id="573" w:name="_Toc337558731"/>
      <w:r>
        <w:rPr>
          <w:rFonts w:hint="eastAsia" w:ascii="宋体" w:hAnsi="宋体" w:cs="宋体"/>
          <w:sz w:val="24"/>
          <w:szCs w:val="24"/>
        </w:rPr>
        <w:t>.5 合同文件的优先顺序</w:t>
      </w:r>
      <w:bookmarkEnd w:id="570"/>
    </w:p>
    <w:bookmarkEnd w:id="571"/>
    <w:bookmarkEnd w:id="572"/>
    <w:bookmarkEnd w:id="573"/>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组成合同的各项文件应互相解释，互为说明。除专用合同条款另有约定外，解释合同文件的优先顺序如下：</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（1）合同协议书；</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（2）中标通知书（如果有）；</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（3）投标函及其附录（如果有）；</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（4）专用合同条款及其附件；</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（5）通用合同条款；</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（6）技术标准和要求；</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（7）图纸；</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（8）已标价工程量清单或预算书；</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（9）招标控制价；</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（10）其他合同文件。</w:t>
      </w:r>
    </w:p>
    <w:p>
      <w:pPr>
        <w:spacing w:line="300" w:lineRule="auto"/>
        <w:ind w:firstLine="511" w:firstLineChars="213"/>
        <w:rPr>
          <w:rFonts w:hint="eastAsia" w:ascii="宋体" w:hAnsi="宋体" w:cs="宋体"/>
          <w:sz w:val="24"/>
          <w:szCs w:val="24"/>
        </w:rPr>
      </w:pPr>
      <w:r>
        <w:rPr>
          <w:rFonts w:hint="eastAsia" w:ascii="宋体" w:hAnsi="宋体" w:cs="宋体"/>
          <w:sz w:val="24"/>
          <w:szCs w:val="24"/>
        </w:rPr>
        <w:t>上述各项合同文件包括合同当事人就该项合同文件所作出的补充和修改，属于同一类内容的文件，应以最新签署的为准。</w:t>
      </w:r>
    </w:p>
    <w:p>
      <w:pPr>
        <w:spacing w:line="300" w:lineRule="auto"/>
        <w:ind w:firstLine="511" w:firstLineChars="213"/>
        <w:rPr>
          <w:rFonts w:hint="eastAsia" w:ascii="宋体" w:hAnsi="宋体" w:cs="宋体"/>
          <w:sz w:val="24"/>
          <w:szCs w:val="24"/>
        </w:rPr>
      </w:pPr>
      <w:r>
        <w:rPr>
          <w:rFonts w:hint="eastAsia" w:ascii="宋体" w:hAnsi="宋体" w:cs="宋体"/>
          <w:sz w:val="24"/>
          <w:szCs w:val="24"/>
        </w:rPr>
        <w:t>在合同订立及履行过程中形成的与合同有关的文件均构成合同文件组成部分，并根据其性质确定优先解释顺序。</w:t>
      </w:r>
    </w:p>
    <w:p>
      <w:pPr>
        <w:autoSpaceDE w:val="0"/>
        <w:autoSpaceDN w:val="0"/>
        <w:spacing w:line="300" w:lineRule="auto"/>
        <w:ind w:firstLine="480" w:firstLineChars="200"/>
        <w:jc w:val="left"/>
        <w:rPr>
          <w:rFonts w:hint="eastAsia" w:ascii="宋体" w:hAnsi="宋体" w:cs="宋体"/>
          <w:sz w:val="24"/>
          <w:szCs w:val="24"/>
        </w:rPr>
      </w:pPr>
      <w:bookmarkStart w:id="574" w:name="_Toc351203501"/>
      <w:r>
        <w:rPr>
          <w:rFonts w:hint="eastAsia" w:ascii="宋体" w:hAnsi="宋体" w:cs="宋体"/>
          <w:sz w:val="24"/>
          <w:szCs w:val="24"/>
        </w:rPr>
        <w:t>1</w:t>
      </w:r>
      <w:bookmarkStart w:id="575" w:name="_Toc296346533"/>
      <w:bookmarkStart w:id="576" w:name="_Toc337558732"/>
      <w:bookmarkStart w:id="577" w:name="_Toc296503032"/>
      <w:r>
        <w:rPr>
          <w:rFonts w:hint="eastAsia" w:ascii="宋体" w:hAnsi="宋体" w:cs="宋体"/>
          <w:sz w:val="24"/>
          <w:szCs w:val="24"/>
        </w:rPr>
        <w:t>.6 图纸和承包人文件</w:t>
      </w:r>
      <w:bookmarkEnd w:id="574"/>
    </w:p>
    <w:bookmarkEnd w:id="575"/>
    <w:bookmarkEnd w:id="576"/>
    <w:bookmarkEnd w:id="577"/>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1.6.1 图纸的提供和交底</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因发包人未按合同约定提供图纸导致承包人费用增加和（或）工期延误的，按照第7.5.1项〔因发包人原因导致工期延误〕约定办理。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1.6.2 图纸的错误</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1.6.3 图纸的修改和补充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图纸需要修改和补充的，应经图纸原设计人及审批部门同意，并由监理人在工程或工程相应部位施工前将修改后的图纸或补充图纸提交给承包人，承包人应按修改或补充后的图纸施工。</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1.6.4 承包人文件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承包人应按照专用合同条款的约定提供应当由其编制的与工程施工有关的文件，并按照专用合同条款约定的期限、数量和形式提交监理人，并由监理人报送发包人。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1.6.5 图纸和承包人文件的保管</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除专用合同条款另有约定外，承包人应在施工现场另外保存一套完整的图纸和承包人文件，供发包人、监理人及有关人员进行工程检查时使用。</w:t>
      </w:r>
    </w:p>
    <w:p>
      <w:pPr>
        <w:autoSpaceDE w:val="0"/>
        <w:autoSpaceDN w:val="0"/>
        <w:spacing w:line="300" w:lineRule="auto"/>
        <w:ind w:firstLine="480" w:firstLineChars="200"/>
        <w:jc w:val="left"/>
        <w:rPr>
          <w:rFonts w:hint="eastAsia" w:ascii="宋体" w:hAnsi="宋体" w:cs="宋体"/>
          <w:sz w:val="24"/>
          <w:szCs w:val="24"/>
        </w:rPr>
      </w:pPr>
      <w:bookmarkStart w:id="578" w:name="_Toc351203502"/>
      <w:r>
        <w:rPr>
          <w:rFonts w:hint="eastAsia" w:ascii="宋体" w:hAnsi="宋体" w:cs="宋体"/>
          <w:sz w:val="24"/>
          <w:szCs w:val="24"/>
        </w:rPr>
        <w:t>1</w:t>
      </w:r>
      <w:bookmarkStart w:id="579" w:name="_Toc296346534"/>
      <w:bookmarkStart w:id="580" w:name="_Toc296503033"/>
      <w:bookmarkStart w:id="581" w:name="_Toc337558733"/>
      <w:r>
        <w:rPr>
          <w:rFonts w:hint="eastAsia" w:ascii="宋体" w:hAnsi="宋体" w:cs="宋体"/>
          <w:sz w:val="24"/>
          <w:szCs w:val="24"/>
        </w:rPr>
        <w:t>.7 联络</w:t>
      </w:r>
      <w:bookmarkEnd w:id="578"/>
    </w:p>
    <w:bookmarkEnd w:id="579"/>
    <w:bookmarkEnd w:id="580"/>
    <w:bookmarkEnd w:id="581"/>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1.7.1 与合同有关的通知、批准、证明、证书、指示、指令、要求、请求、同意、意见、确定和决定等，均应采用书面形式，并应在合同约定的期限内送达接收人和送达地点。</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1.7.2 发包人和承包人应在专用合同条款中约定各自的送达接收人和送达地点。任何一方合同当事人指定的接收人或送达地点发生变动的，应提前3天以书面形式通知对方。</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1.7.3 发包人和承包人应当及时签收另一方送达至送达地点和指定接收人的来往信函。拒不签收的，由此增加的费用和（或）延误的工期由拒绝接收一方承担。</w:t>
      </w:r>
    </w:p>
    <w:p>
      <w:pPr>
        <w:autoSpaceDE w:val="0"/>
        <w:autoSpaceDN w:val="0"/>
        <w:spacing w:line="300" w:lineRule="auto"/>
        <w:ind w:firstLine="480" w:firstLineChars="200"/>
        <w:jc w:val="left"/>
        <w:rPr>
          <w:rFonts w:hint="eastAsia" w:ascii="宋体" w:hAnsi="宋体" w:cs="宋体"/>
          <w:sz w:val="24"/>
          <w:szCs w:val="24"/>
        </w:rPr>
      </w:pPr>
      <w:bookmarkStart w:id="582" w:name="_Toc351203503"/>
      <w:r>
        <w:rPr>
          <w:rFonts w:hint="eastAsia" w:ascii="宋体" w:hAnsi="宋体" w:cs="宋体"/>
          <w:sz w:val="24"/>
          <w:szCs w:val="24"/>
        </w:rPr>
        <w:t>1</w:t>
      </w:r>
      <w:bookmarkStart w:id="583" w:name="_Toc337558734"/>
      <w:bookmarkStart w:id="584" w:name="_Toc296346536"/>
      <w:bookmarkStart w:id="585" w:name="_Toc296503035"/>
      <w:r>
        <w:rPr>
          <w:rFonts w:hint="eastAsia" w:ascii="宋体" w:hAnsi="宋体" w:cs="宋体"/>
          <w:sz w:val="24"/>
          <w:szCs w:val="24"/>
        </w:rPr>
        <w:t>.8 严禁贿赂</w:t>
      </w:r>
      <w:bookmarkEnd w:id="582"/>
    </w:p>
    <w:bookmarkEnd w:id="583"/>
    <w:bookmarkEnd w:id="584"/>
    <w:bookmarkEnd w:id="585"/>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合同当事人不得以贿赂或变相贿赂的方式，谋取非法利益或损害对方权益。因一方合同当事人的贿赂造成对方损失的，应赔偿损失，并承担相应的法律责任。</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pPr>
        <w:autoSpaceDE w:val="0"/>
        <w:autoSpaceDN w:val="0"/>
        <w:spacing w:line="300" w:lineRule="auto"/>
        <w:ind w:firstLine="480" w:firstLineChars="200"/>
        <w:jc w:val="left"/>
        <w:rPr>
          <w:rFonts w:hint="eastAsia" w:ascii="宋体" w:hAnsi="宋体" w:cs="宋体"/>
          <w:sz w:val="24"/>
          <w:szCs w:val="24"/>
        </w:rPr>
      </w:pPr>
      <w:bookmarkStart w:id="586" w:name="_Toc351203504"/>
      <w:r>
        <w:rPr>
          <w:rFonts w:hint="eastAsia" w:ascii="宋体" w:hAnsi="宋体" w:cs="宋体"/>
          <w:sz w:val="24"/>
          <w:szCs w:val="24"/>
        </w:rPr>
        <w:t>1</w:t>
      </w:r>
      <w:bookmarkStart w:id="587" w:name="_Toc296503036"/>
      <w:bookmarkStart w:id="588" w:name="_Toc337558735"/>
      <w:bookmarkStart w:id="589" w:name="_Toc296346537"/>
      <w:r>
        <w:rPr>
          <w:rFonts w:hint="eastAsia" w:ascii="宋体" w:hAnsi="宋体" w:cs="宋体"/>
          <w:sz w:val="24"/>
          <w:szCs w:val="24"/>
        </w:rPr>
        <w:t>.9 化石、文物</w:t>
      </w:r>
      <w:bookmarkEnd w:id="586"/>
    </w:p>
    <w:bookmarkEnd w:id="587"/>
    <w:bookmarkEnd w:id="588"/>
    <w:bookmarkEnd w:id="589"/>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发包人、监理人和承包人应按有关政府行政管理部门要求采取妥善的保护措施，由此增加的费用和（或）延误的工期由发包人承担。</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承包人发现文物后不及时报告或隐瞒不报，致使文物丢失或损坏的，应赔偿损失，并承担相应的法律责任。</w:t>
      </w:r>
    </w:p>
    <w:p>
      <w:pPr>
        <w:autoSpaceDE w:val="0"/>
        <w:autoSpaceDN w:val="0"/>
        <w:spacing w:line="300" w:lineRule="auto"/>
        <w:ind w:firstLine="480" w:firstLineChars="200"/>
        <w:jc w:val="left"/>
        <w:rPr>
          <w:rFonts w:hint="eastAsia" w:ascii="宋体" w:hAnsi="宋体" w:cs="宋体"/>
          <w:sz w:val="24"/>
          <w:szCs w:val="24"/>
        </w:rPr>
      </w:pPr>
      <w:bookmarkStart w:id="590" w:name="_Toc351203505"/>
      <w:r>
        <w:rPr>
          <w:rFonts w:hint="eastAsia" w:ascii="宋体" w:hAnsi="宋体" w:cs="宋体"/>
          <w:sz w:val="24"/>
          <w:szCs w:val="24"/>
        </w:rPr>
        <w:t>1</w:t>
      </w:r>
      <w:bookmarkStart w:id="591" w:name="_Toc337558736"/>
      <w:r>
        <w:rPr>
          <w:rFonts w:hint="eastAsia" w:ascii="宋体" w:hAnsi="宋体" w:cs="宋体"/>
          <w:sz w:val="24"/>
          <w:szCs w:val="24"/>
        </w:rPr>
        <w:t>.10 交通运输</w:t>
      </w:r>
      <w:bookmarkEnd w:id="590"/>
    </w:p>
    <w:bookmarkEnd w:id="591"/>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1.10.1 出入现场的权利</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1.10.2 场外交通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1.10.3场内交通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场外交通和场内交通的边界由合同当事人在专用合同条款中约定。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1.10.4 超大件和超重件的运输</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1.10.5 道路和桥梁的损坏责任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因承包人运输造成施工场地内外公共道路和桥梁损坏的，由承包人承担修复损坏的全部费用和可能引起的赔偿。</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1.10.6 水路和航空运输</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本款前述各项的内容适用于水路运输和航空运输，其中“道路”一词的涵义包括河道、航线、船闸、机场、码头、堤防以及水路或航空运输中其他相似结构物；“车辆”一词的涵义包括船舶和飞机等。</w:t>
      </w:r>
    </w:p>
    <w:p>
      <w:pPr>
        <w:autoSpaceDE w:val="0"/>
        <w:autoSpaceDN w:val="0"/>
        <w:spacing w:line="300" w:lineRule="auto"/>
        <w:ind w:firstLine="480" w:firstLineChars="200"/>
        <w:jc w:val="left"/>
        <w:rPr>
          <w:rFonts w:hint="eastAsia" w:ascii="宋体" w:hAnsi="宋体" w:cs="宋体"/>
          <w:sz w:val="24"/>
          <w:szCs w:val="24"/>
        </w:rPr>
      </w:pPr>
      <w:bookmarkStart w:id="592" w:name="_Toc351203506"/>
      <w:r>
        <w:rPr>
          <w:rFonts w:hint="eastAsia" w:ascii="宋体" w:hAnsi="宋体" w:cs="宋体"/>
          <w:sz w:val="24"/>
          <w:szCs w:val="24"/>
        </w:rPr>
        <w:t>1</w:t>
      </w:r>
      <w:bookmarkStart w:id="593" w:name="_Toc337558737"/>
      <w:bookmarkStart w:id="594" w:name="_Toc296503037"/>
      <w:bookmarkStart w:id="595" w:name="_Toc296346538"/>
      <w:r>
        <w:rPr>
          <w:rFonts w:hint="eastAsia" w:ascii="宋体" w:hAnsi="宋体" w:cs="宋体"/>
          <w:sz w:val="24"/>
          <w:szCs w:val="24"/>
        </w:rPr>
        <w:t>.11 知识产权</w:t>
      </w:r>
      <w:bookmarkEnd w:id="592"/>
      <w:r>
        <w:rPr>
          <w:rFonts w:hint="eastAsia" w:ascii="宋体" w:hAnsi="宋体" w:cs="宋体"/>
          <w:sz w:val="24"/>
          <w:szCs w:val="24"/>
        </w:rPr>
        <w:t xml:space="preserve"> </w:t>
      </w:r>
      <w:bookmarkEnd w:id="593"/>
    </w:p>
    <w:bookmarkEnd w:id="594"/>
    <w:bookmarkEnd w:id="595"/>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00" w:lineRule="auto"/>
        <w:rPr>
          <w:rFonts w:hint="eastAsia" w:ascii="宋体" w:hAnsi="宋体" w:cs="宋体"/>
          <w:sz w:val="24"/>
          <w:szCs w:val="24"/>
        </w:rPr>
      </w:pPr>
      <w:r>
        <w:rPr>
          <w:rFonts w:hint="eastAsia" w:ascii="宋体" w:hAnsi="宋体" w:cs="宋体"/>
          <w:sz w:val="24"/>
          <w:szCs w:val="24"/>
        </w:rPr>
        <w:t xml:space="preserve">    1.11.4 除专用合同条款另有约定外，承包人在合同签订前和签订时已确定采用的专利、专有技术、技术秘密的使用费已包含在签约合同价中。</w:t>
      </w:r>
    </w:p>
    <w:p>
      <w:pPr>
        <w:autoSpaceDE w:val="0"/>
        <w:autoSpaceDN w:val="0"/>
        <w:spacing w:line="300" w:lineRule="auto"/>
        <w:ind w:firstLine="480" w:firstLineChars="200"/>
        <w:jc w:val="left"/>
        <w:rPr>
          <w:rFonts w:hint="eastAsia" w:ascii="宋体" w:hAnsi="宋体" w:cs="宋体"/>
          <w:sz w:val="24"/>
          <w:szCs w:val="24"/>
        </w:rPr>
      </w:pPr>
      <w:bookmarkStart w:id="596" w:name="_Toc351203507"/>
      <w:r>
        <w:rPr>
          <w:rFonts w:hint="eastAsia" w:ascii="宋体" w:hAnsi="宋体" w:cs="宋体"/>
          <w:sz w:val="24"/>
          <w:szCs w:val="24"/>
        </w:rPr>
        <w:t>1</w:t>
      </w:r>
      <w:bookmarkStart w:id="597" w:name="_Toc337558738"/>
      <w:r>
        <w:rPr>
          <w:rFonts w:hint="eastAsia" w:ascii="宋体" w:hAnsi="宋体" w:cs="宋体"/>
          <w:sz w:val="24"/>
          <w:szCs w:val="24"/>
        </w:rPr>
        <w:t>.12 保密</w:t>
      </w:r>
      <w:bookmarkEnd w:id="596"/>
    </w:p>
    <w:bookmarkEnd w:id="597"/>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除法律规定或合同另有约定外，未经发包人同意，承包人不得将发包人提供的图纸、文件以及声明需要保密的资料信息等商业秘密泄露给第三方。</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除法律规定或合同另有约定外，未经承包人同意，发包人不得将承包人提供的技术秘密及声明需要保密的资料信息等商业秘密泄露给第三方。</w:t>
      </w:r>
    </w:p>
    <w:p>
      <w:pPr>
        <w:autoSpaceDE w:val="0"/>
        <w:autoSpaceDN w:val="0"/>
        <w:spacing w:line="300" w:lineRule="auto"/>
        <w:ind w:firstLine="480" w:firstLineChars="200"/>
        <w:jc w:val="left"/>
        <w:rPr>
          <w:rFonts w:hint="eastAsia" w:ascii="宋体" w:hAnsi="宋体" w:cs="宋体"/>
          <w:sz w:val="24"/>
          <w:szCs w:val="24"/>
        </w:rPr>
      </w:pPr>
      <w:bookmarkStart w:id="598" w:name="_Toc351203508"/>
      <w:r>
        <w:rPr>
          <w:rFonts w:hint="eastAsia" w:ascii="宋体" w:hAnsi="宋体" w:cs="宋体"/>
          <w:sz w:val="24"/>
          <w:szCs w:val="24"/>
        </w:rPr>
        <w:t>1.13 工程量清单错误的修正</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除专用合同条款另有约定外，发包人提供的工程量清单，应被认为是准确的和完整的。除专用合同条款另有约定外，出现下列情形之一时，发包人应予以修正，并相应调整合同价格：</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（1）工程量清单存在缺项、漏项的，新增工程量清单项目的，按照10.4.1.2 〔已标价工程量清单或预算书无相同项目的〕确定综合单价。</w:t>
      </w:r>
    </w:p>
    <w:p>
      <w:pPr>
        <w:autoSpaceDE w:val="0"/>
        <w:autoSpaceDN w:val="0"/>
        <w:spacing w:line="300" w:lineRule="auto"/>
        <w:ind w:firstLine="480" w:firstLineChars="200"/>
        <w:jc w:val="left"/>
        <w:rPr>
          <w:rFonts w:hint="eastAsia" w:ascii="宋体" w:hAnsi="宋体" w:eastAsia="仿宋_GB2312" w:cs="宋体"/>
          <w:sz w:val="24"/>
          <w:szCs w:val="24"/>
        </w:rPr>
      </w:pPr>
      <w:r>
        <w:rPr>
          <w:rFonts w:hint="eastAsia" w:ascii="宋体" w:hAnsi="宋体" w:eastAsia="仿宋_GB2312" w:cs="宋体"/>
          <w:sz w:val="24"/>
          <w:szCs w:val="24"/>
        </w:rPr>
        <w:t>（2）</w:t>
      </w:r>
      <w:r>
        <w:rPr>
          <w:rFonts w:hint="eastAsia" w:ascii="宋体" w:hAnsi="宋体" w:cs="宋体"/>
          <w:sz w:val="24"/>
          <w:szCs w:val="24"/>
        </w:rPr>
        <w:t>工程量清单项目特征与设计要求不符的，按照10.4.1 〔变更估价原则〕确定综合单价。</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（3）工程量偏差的，综合单价按照10.4.1.1〔已标价工程量清单或预算书有相同项目的〕第（3）点确定。</w:t>
      </w:r>
    </w:p>
    <w:p>
      <w:pPr>
        <w:autoSpaceDE w:val="0"/>
        <w:autoSpaceDN w:val="0"/>
        <w:spacing w:line="300" w:lineRule="auto"/>
        <w:ind w:firstLine="480" w:firstLineChars="200"/>
        <w:jc w:val="left"/>
        <w:rPr>
          <w:rFonts w:ascii="宋体" w:hAnsi="宋体" w:cs="宋体"/>
          <w:sz w:val="24"/>
          <w:szCs w:val="24"/>
        </w:rPr>
      </w:pPr>
      <w:r>
        <w:rPr>
          <w:rFonts w:hint="eastAsia" w:ascii="宋体" w:hAnsi="宋体" w:cs="宋体"/>
          <w:sz w:val="24"/>
          <w:szCs w:val="24"/>
        </w:rPr>
        <w:t>（4）未按照国家现行工程量计算规范强制性规定计量的。</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1.14 招标控制价错误的修正</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除专用合同条款另有约定外，工程量偏差错误的修正按照1.13 〔工程量清单错误的修正〕执行，综合单价偏差按实调整，发包人应予以修正，并相应调整合同价格。</w:t>
      </w:r>
      <w:bookmarkEnd w:id="598"/>
    </w:p>
    <w:p>
      <w:pPr>
        <w:pStyle w:val="6"/>
        <w:numPr>
          <w:ilvl w:val="0"/>
          <w:numId w:val="7"/>
        </w:numPr>
        <w:rPr>
          <w:rFonts w:hint="eastAsia" w:ascii="宋体" w:hAnsi="宋体" w:cs="宋体"/>
        </w:rPr>
      </w:pPr>
      <w:bookmarkStart w:id="599" w:name="_Toc63471446"/>
      <w:bookmarkStart w:id="600" w:name="_Toc351203509"/>
      <w:bookmarkStart w:id="601" w:name="_Toc433901051"/>
      <w:bookmarkStart w:id="602" w:name="_Toc296503038"/>
      <w:bookmarkStart w:id="603" w:name="_Toc296346539"/>
      <w:bookmarkStart w:id="604" w:name="_Toc337558739"/>
      <w:r>
        <w:rPr>
          <w:rFonts w:hint="eastAsia" w:ascii="宋体" w:hAnsi="宋体" w:cs="宋体"/>
        </w:rPr>
        <w:t>发包人</w:t>
      </w:r>
      <w:bookmarkEnd w:id="599"/>
      <w:bookmarkEnd w:id="600"/>
      <w:bookmarkEnd w:id="601"/>
    </w:p>
    <w:bookmarkEnd w:id="602"/>
    <w:bookmarkEnd w:id="603"/>
    <w:bookmarkEnd w:id="604"/>
    <w:p>
      <w:pPr>
        <w:autoSpaceDE w:val="0"/>
        <w:autoSpaceDN w:val="0"/>
        <w:spacing w:line="300" w:lineRule="auto"/>
        <w:ind w:firstLine="480" w:firstLineChars="200"/>
        <w:jc w:val="left"/>
        <w:rPr>
          <w:rFonts w:hint="eastAsia" w:ascii="宋体" w:hAnsi="宋体" w:cs="宋体"/>
          <w:sz w:val="24"/>
          <w:szCs w:val="24"/>
        </w:rPr>
      </w:pPr>
      <w:bookmarkStart w:id="605" w:name="_Toc351203510"/>
      <w:r>
        <w:rPr>
          <w:rFonts w:hint="eastAsia" w:ascii="宋体" w:hAnsi="宋体" w:cs="宋体"/>
          <w:sz w:val="24"/>
          <w:szCs w:val="24"/>
        </w:rPr>
        <w:t>2</w:t>
      </w:r>
      <w:bookmarkStart w:id="606" w:name="_Toc296346540"/>
      <w:bookmarkStart w:id="607" w:name="_Toc296503039"/>
      <w:bookmarkStart w:id="608" w:name="_Toc337558740"/>
      <w:r>
        <w:rPr>
          <w:rFonts w:hint="eastAsia" w:ascii="宋体" w:hAnsi="宋体" w:cs="宋体"/>
          <w:sz w:val="24"/>
          <w:szCs w:val="24"/>
        </w:rPr>
        <w:t>.1 许可或批准</w:t>
      </w:r>
      <w:bookmarkEnd w:id="605"/>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因发包人原因未能及时办理完毕前述许可、批准或备案，由发包人承担由此增加的费用和（或）延误的工期，并支付承包人合理的利润。</w:t>
      </w:r>
    </w:p>
    <w:p>
      <w:pPr>
        <w:autoSpaceDE w:val="0"/>
        <w:autoSpaceDN w:val="0"/>
        <w:spacing w:line="300" w:lineRule="auto"/>
        <w:ind w:firstLine="480" w:firstLineChars="200"/>
        <w:jc w:val="left"/>
        <w:rPr>
          <w:rFonts w:hint="eastAsia" w:ascii="宋体" w:hAnsi="宋体" w:cs="宋体"/>
          <w:sz w:val="24"/>
          <w:szCs w:val="24"/>
        </w:rPr>
      </w:pPr>
      <w:bookmarkStart w:id="609" w:name="_Toc351203511"/>
      <w:r>
        <w:rPr>
          <w:rFonts w:hint="eastAsia" w:ascii="宋体" w:hAnsi="宋体" w:cs="宋体"/>
          <w:sz w:val="24"/>
          <w:szCs w:val="24"/>
        </w:rPr>
        <w:t>2.2 发包人代表</w:t>
      </w:r>
      <w:bookmarkEnd w:id="609"/>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发包人代表不能按照合同约定履行其职责及义务，并导致合同无法继续正常履行的，承包人可以要求发包人撤换发包人代表。</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不属于法定必须监理的工程，监理人的职权可以由发包人代表或发包人指定的其他人员行使。</w:t>
      </w:r>
    </w:p>
    <w:p>
      <w:pPr>
        <w:autoSpaceDE w:val="0"/>
        <w:autoSpaceDN w:val="0"/>
        <w:spacing w:line="300" w:lineRule="auto"/>
        <w:ind w:firstLine="480" w:firstLineChars="200"/>
        <w:jc w:val="left"/>
        <w:rPr>
          <w:rFonts w:hint="eastAsia" w:ascii="宋体" w:hAnsi="宋体" w:cs="宋体"/>
          <w:sz w:val="24"/>
          <w:szCs w:val="24"/>
        </w:rPr>
      </w:pPr>
      <w:bookmarkStart w:id="610" w:name="_Toc351203512"/>
      <w:r>
        <w:rPr>
          <w:rFonts w:hint="eastAsia" w:ascii="宋体" w:hAnsi="宋体" w:cs="宋体"/>
          <w:sz w:val="24"/>
          <w:szCs w:val="24"/>
        </w:rPr>
        <w:t>2.3 发包人人员</w:t>
      </w:r>
      <w:bookmarkEnd w:id="610"/>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发包人应要求在施工现场的发包人人员遵守法律及有关安全、质量、环境保护、文明施工等规定，并保障承包人免于承受因发包人人员未遵守上述要求给承包人造成的损失和责任。</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发包人人员包括发包人代表及其他由发包人派驻施工现场的人员。</w:t>
      </w:r>
      <w:bookmarkEnd w:id="606"/>
      <w:bookmarkEnd w:id="607"/>
      <w:bookmarkEnd w:id="608"/>
    </w:p>
    <w:p>
      <w:pPr>
        <w:autoSpaceDE w:val="0"/>
        <w:autoSpaceDN w:val="0"/>
        <w:spacing w:line="300" w:lineRule="auto"/>
        <w:ind w:firstLine="480" w:firstLineChars="200"/>
        <w:jc w:val="left"/>
        <w:rPr>
          <w:rFonts w:hint="eastAsia" w:ascii="宋体" w:hAnsi="宋体" w:cs="宋体"/>
          <w:sz w:val="24"/>
          <w:szCs w:val="24"/>
        </w:rPr>
      </w:pPr>
      <w:bookmarkStart w:id="611" w:name="_Toc351203513"/>
      <w:r>
        <w:rPr>
          <w:rFonts w:hint="eastAsia" w:ascii="宋体" w:hAnsi="宋体" w:cs="宋体"/>
          <w:sz w:val="24"/>
          <w:szCs w:val="24"/>
        </w:rPr>
        <w:t>2</w:t>
      </w:r>
      <w:bookmarkStart w:id="612" w:name="_Toc337558741"/>
      <w:bookmarkStart w:id="613" w:name="_Toc296346541"/>
      <w:bookmarkStart w:id="614" w:name="_Toc296503040"/>
      <w:r>
        <w:rPr>
          <w:rFonts w:hint="eastAsia" w:ascii="宋体" w:hAnsi="宋体" w:cs="宋体"/>
          <w:sz w:val="24"/>
          <w:szCs w:val="24"/>
        </w:rPr>
        <w:t>.4 施工现场、施工条件和基础资料的提供</w:t>
      </w:r>
      <w:bookmarkEnd w:id="611"/>
      <w:r>
        <w:rPr>
          <w:rFonts w:hint="eastAsia" w:ascii="宋体" w:hAnsi="宋体" w:cs="宋体"/>
          <w:sz w:val="24"/>
          <w:szCs w:val="24"/>
        </w:rPr>
        <w:t xml:space="preserve"> </w:t>
      </w:r>
      <w:bookmarkEnd w:id="612"/>
      <w:bookmarkEnd w:id="613"/>
      <w:bookmarkEnd w:id="614"/>
      <w:r>
        <w:rPr>
          <w:rFonts w:hint="eastAsia" w:ascii="宋体" w:hAnsi="宋体" w:cs="宋体"/>
          <w:sz w:val="24"/>
          <w:szCs w:val="24"/>
        </w:rPr>
        <w:t xml:space="preserve"> </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2.4.1 提供施工现场</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除专用合同条款另有约定外，发包人应最迟于开工日期7天前向承包人移交施工现场。</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2.4.2 提供施工条件</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除专用合同条款另有约定外，发包人应负责提供施工所需要的条件，包括：</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（1）将施工用水、电力、通讯线路等施工所必需的条件接至施工现场内；</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（2）保证向承包人提供正常施工所需要的进入施工现场的交通条件；</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（3）协调处理施工现场周围地下管线和邻近建筑物、构筑物、古树名木的保护工作，并承担相关费用；</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（4）按照专用合同条款约定应提供的其他设施和条件。</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2.4.3 提供基础资料</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按照法律规定确需在开工后方能提供的基础资料，发包人应尽其努力及时地在相应工程施工前的合理期限内提供，合理期限应以不影响承包人的正常施工为限。</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2.4.4 逾期提供的责任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因发包人原因未能按合同约定及时向承包人提供施工现场、施工条件、基础资料的，由发包人承担由此增加的费用和（或）延误的工期。</w:t>
      </w:r>
    </w:p>
    <w:p>
      <w:pPr>
        <w:spacing w:line="300" w:lineRule="auto"/>
        <w:ind w:firstLine="480" w:firstLineChars="200"/>
        <w:jc w:val="left"/>
        <w:rPr>
          <w:rFonts w:hint="eastAsia" w:ascii="宋体" w:hAnsi="宋体" w:cs="宋体"/>
          <w:sz w:val="24"/>
          <w:szCs w:val="24"/>
        </w:rPr>
      </w:pPr>
      <w:bookmarkStart w:id="615" w:name="_Toc351203514"/>
      <w:r>
        <w:rPr>
          <w:rFonts w:hint="eastAsia" w:ascii="宋体" w:hAnsi="宋体" w:cs="宋体"/>
          <w:sz w:val="24"/>
          <w:szCs w:val="24"/>
        </w:rPr>
        <w:t>2</w:t>
      </w:r>
      <w:bookmarkStart w:id="616" w:name="_Toc296503042"/>
      <w:bookmarkStart w:id="617" w:name="_Toc337558745"/>
      <w:bookmarkStart w:id="618" w:name="_Toc296346543"/>
      <w:r>
        <w:rPr>
          <w:rFonts w:hint="eastAsia" w:ascii="宋体" w:hAnsi="宋体" w:cs="宋体"/>
          <w:sz w:val="24"/>
          <w:szCs w:val="24"/>
        </w:rPr>
        <w:t>.5 资</w:t>
      </w:r>
      <w:bookmarkEnd w:id="616"/>
      <w:bookmarkEnd w:id="617"/>
      <w:bookmarkEnd w:id="618"/>
      <w:r>
        <w:rPr>
          <w:rFonts w:hint="eastAsia" w:ascii="宋体" w:hAnsi="宋体" w:cs="宋体"/>
          <w:sz w:val="24"/>
          <w:szCs w:val="24"/>
        </w:rPr>
        <w:t>金来源证明及支付担保</w:t>
      </w:r>
      <w:bookmarkEnd w:id="615"/>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除专用合同条款另有约定外，发包人应在收到承包人要求提供资金来源证明的书面通知后28天内，向承包人提供能够按照合同约定支付合同价款的相应资金来源证明。</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发包人应当向承包人提供支付担保。支付担保可以采用银行保函或担保公司担保或建设工程保证保险等形式，具体由合同当事人在专用合同条款中约定。</w:t>
      </w:r>
    </w:p>
    <w:p>
      <w:pPr>
        <w:spacing w:line="300" w:lineRule="auto"/>
        <w:ind w:firstLine="480" w:firstLineChars="200"/>
        <w:jc w:val="left"/>
        <w:rPr>
          <w:rFonts w:hint="eastAsia" w:ascii="宋体" w:hAnsi="宋体" w:cs="宋体"/>
          <w:sz w:val="24"/>
          <w:szCs w:val="24"/>
        </w:rPr>
      </w:pPr>
      <w:bookmarkStart w:id="619" w:name="_Toc351203515"/>
      <w:r>
        <w:rPr>
          <w:rFonts w:hint="eastAsia" w:ascii="宋体" w:hAnsi="宋体" w:cs="宋体"/>
          <w:sz w:val="24"/>
          <w:szCs w:val="24"/>
        </w:rPr>
        <w:t>2.6 支付合同价款</w:t>
      </w:r>
      <w:bookmarkEnd w:id="619"/>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发包人应按合同约定向承包人及时支付合同价款。</w:t>
      </w:r>
    </w:p>
    <w:p>
      <w:pPr>
        <w:spacing w:line="300" w:lineRule="auto"/>
        <w:ind w:firstLine="480" w:firstLineChars="200"/>
        <w:jc w:val="left"/>
        <w:rPr>
          <w:rFonts w:hint="eastAsia" w:ascii="宋体" w:hAnsi="宋体" w:cs="宋体"/>
          <w:sz w:val="24"/>
          <w:szCs w:val="24"/>
        </w:rPr>
      </w:pPr>
      <w:bookmarkStart w:id="620" w:name="_Toc351203516"/>
      <w:r>
        <w:rPr>
          <w:rFonts w:hint="eastAsia" w:ascii="宋体" w:hAnsi="宋体" w:cs="宋体"/>
          <w:sz w:val="24"/>
          <w:szCs w:val="24"/>
        </w:rPr>
        <w:t>2.7 组织竣工验收</w:t>
      </w:r>
      <w:bookmarkEnd w:id="620"/>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发包人应按合同约定及时组织竣工验收。</w:t>
      </w:r>
    </w:p>
    <w:p>
      <w:pPr>
        <w:spacing w:line="300" w:lineRule="auto"/>
        <w:ind w:firstLine="480" w:firstLineChars="200"/>
        <w:jc w:val="left"/>
        <w:rPr>
          <w:rFonts w:hint="eastAsia" w:ascii="宋体" w:hAnsi="宋体" w:cs="宋体"/>
          <w:sz w:val="24"/>
          <w:szCs w:val="24"/>
        </w:rPr>
      </w:pPr>
      <w:bookmarkStart w:id="621" w:name="_Toc351203517"/>
      <w:r>
        <w:rPr>
          <w:rFonts w:hint="eastAsia" w:ascii="宋体" w:hAnsi="宋体" w:cs="宋体"/>
          <w:sz w:val="24"/>
          <w:szCs w:val="24"/>
        </w:rPr>
        <w:t>2.8 现场统一管理协议</w:t>
      </w:r>
      <w:bookmarkEnd w:id="621"/>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发包人应与承包人、由发包人直接发包的专业工程的承包人签订施工现场统一管理协议，明确各方的权利义务。施工现场统一管理协议作为专用合同条款的附件。</w:t>
      </w:r>
    </w:p>
    <w:p>
      <w:pPr>
        <w:pStyle w:val="6"/>
        <w:numPr>
          <w:ilvl w:val="0"/>
          <w:numId w:val="7"/>
        </w:numPr>
        <w:rPr>
          <w:rFonts w:hint="eastAsia" w:ascii="宋体" w:hAnsi="宋体" w:cs="宋体"/>
        </w:rPr>
      </w:pPr>
      <w:bookmarkStart w:id="622" w:name="_Toc351203518"/>
      <w:bookmarkStart w:id="623" w:name="_Toc433901052"/>
      <w:bookmarkStart w:id="624" w:name="_Toc63471447"/>
      <w:bookmarkStart w:id="625" w:name="_Toc296346546"/>
      <w:bookmarkStart w:id="626" w:name="_Toc337558746"/>
      <w:bookmarkStart w:id="627" w:name="_Toc296503045"/>
      <w:r>
        <w:rPr>
          <w:rFonts w:hint="eastAsia" w:ascii="宋体" w:hAnsi="宋体" w:cs="宋体"/>
        </w:rPr>
        <w:t>承包人</w:t>
      </w:r>
      <w:bookmarkEnd w:id="622"/>
      <w:bookmarkEnd w:id="623"/>
      <w:bookmarkEnd w:id="624"/>
    </w:p>
    <w:bookmarkEnd w:id="625"/>
    <w:bookmarkEnd w:id="626"/>
    <w:bookmarkEnd w:id="627"/>
    <w:p>
      <w:pPr>
        <w:spacing w:line="300" w:lineRule="auto"/>
        <w:ind w:firstLine="480" w:firstLineChars="200"/>
        <w:jc w:val="left"/>
        <w:rPr>
          <w:rFonts w:hint="eastAsia" w:ascii="宋体" w:hAnsi="宋体" w:cs="宋体"/>
          <w:sz w:val="24"/>
          <w:szCs w:val="24"/>
        </w:rPr>
      </w:pPr>
      <w:bookmarkStart w:id="628" w:name="_Toc351203519"/>
      <w:r>
        <w:rPr>
          <w:rFonts w:hint="eastAsia" w:ascii="宋体" w:hAnsi="宋体" w:cs="宋体"/>
          <w:sz w:val="24"/>
          <w:szCs w:val="24"/>
        </w:rPr>
        <w:t>3</w:t>
      </w:r>
      <w:bookmarkStart w:id="629" w:name="_Toc296346547"/>
      <w:bookmarkStart w:id="630" w:name="_Toc337558747"/>
      <w:bookmarkStart w:id="631" w:name="_Toc296503046"/>
      <w:r>
        <w:rPr>
          <w:rFonts w:hint="eastAsia" w:ascii="宋体" w:hAnsi="宋体" w:cs="宋体"/>
          <w:sz w:val="24"/>
          <w:szCs w:val="24"/>
        </w:rPr>
        <w:t>.1 承包人的一般义务</w:t>
      </w:r>
      <w:bookmarkEnd w:id="628"/>
    </w:p>
    <w:bookmarkEnd w:id="629"/>
    <w:bookmarkEnd w:id="630"/>
    <w:bookmarkEnd w:id="631"/>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承包人在履行合同过程中应遵守法律和工程建设标准规范，并履行以下义务：</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（1）办理法律规定应由承包人办理的许可和批准，并将办理结果书面报送发包人留存；</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（2）按法律规定和合同约定完成工程，并在保修期内承担保修义务；</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（3）按法律规定和合同约定采取施工安全和环境保护措施，办理工伤保险，确保工程及人员、材料、设备和设施的安全；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（4）按合同约定的工作内容和施工进度要求，编制施工组织设计和施工措施计划，并对所有施工作业和施工方法的完备性和安全可靠性负责；</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（6）按照第6.3款〔环境保护〕约定负责施工场地及其周边环境与生态的保护工作；</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（7）按第6.1款〔安全文明施工〕约定采取施工安全措施，确保工程及其人员、材料、设备和设施的安全，防止因工程施工造成的人身伤害和财产损失；</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（8）将发包人按合同约定支付的各项价款专用于合同工程，且应及时支付其雇用人员工资，并及时向分包人支付合同价款；</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（9）按照法律规定和合同约定编制竣工资料，完成竣工资料立卷及归档，并按专用合同条款约定的竣工资料的套数、内容、时间等要求移交发包人；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（10）应履行的其他义务。</w:t>
      </w:r>
    </w:p>
    <w:p>
      <w:pPr>
        <w:spacing w:line="300" w:lineRule="auto"/>
        <w:ind w:firstLine="480" w:firstLineChars="200"/>
        <w:jc w:val="left"/>
        <w:rPr>
          <w:rFonts w:hint="eastAsia" w:ascii="宋体" w:hAnsi="宋体" w:cs="宋体"/>
          <w:sz w:val="24"/>
          <w:szCs w:val="24"/>
        </w:rPr>
      </w:pPr>
      <w:bookmarkStart w:id="632" w:name="_Toc351203520"/>
      <w:r>
        <w:rPr>
          <w:rFonts w:hint="eastAsia" w:ascii="宋体" w:hAnsi="宋体" w:cs="宋体"/>
          <w:sz w:val="24"/>
          <w:szCs w:val="24"/>
        </w:rPr>
        <w:t>3</w:t>
      </w:r>
      <w:bookmarkStart w:id="633" w:name="_Toc337558748"/>
      <w:bookmarkStart w:id="634" w:name="_Toc296503047"/>
      <w:bookmarkStart w:id="635" w:name="_Toc296346548"/>
      <w:r>
        <w:rPr>
          <w:rFonts w:hint="eastAsia" w:ascii="宋体" w:hAnsi="宋体" w:cs="宋体"/>
          <w:sz w:val="24"/>
          <w:szCs w:val="24"/>
        </w:rPr>
        <w:t xml:space="preserve">.2 </w:t>
      </w:r>
      <w:bookmarkEnd w:id="632"/>
      <w:r>
        <w:rPr>
          <w:rFonts w:hint="eastAsia" w:ascii="宋体" w:hAnsi="宋体" w:cs="宋体"/>
          <w:sz w:val="24"/>
          <w:szCs w:val="24"/>
        </w:rPr>
        <w:t>项目负责人</w:t>
      </w:r>
    </w:p>
    <w:bookmarkEnd w:id="633"/>
    <w:bookmarkEnd w:id="634"/>
    <w:bookmarkEnd w:id="635"/>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3.2.1 项目负责人应为合同当事人所确认的人选，并在专用合同条款中明确项目负责人的姓名、职称、执业注册证书编号、联系方式及授权范围等事项，项目负责人经承包人授权后代表承包人负责履行合同。项目负责人应是承包人正式聘用的员工，承包人应向发包人提交项目负责人与承包人之间的劳动合同，以及承包人为项目负责人缴纳社会保险的有效证明。承包人不提交上述文件的，项目负责人无权履行职责，发包人有权要求更换项目负责人，由此增加的费用和（或）延误的工期由承包人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项目负责人应常驻施工现场，且每月在施工现场时间不得少于专用合同条款约定的天数。项目负责人不得同时担任其他项目的项目负责人。项目负责人确需离开施工现场时，应事先通知监理人，并取得发包人的书面同意。项目负责人的通知中应当载明临时代行其职责的人员的注册执业资格、管理经验等资料，该人员应具备履行相应职责的能力。</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承包人违反上述约定的，应按照专用合同条款的约定，承担违约责任。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3.2.2 项目负责人按合同约定组织工程实施。在紧急情况下为确保施工安全和人员安全，在无法与发包人代表和总监理工程师及时取得联系时，项目负责人有权采取必要的措施保证与工程有关的人身、财产和工程的安全，但应在48小时内向发包人代表和总监理工程师提交书面报告。</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3.2.3 承包人需要更换项目负责人的，应提前14天书面通知发包人和监理人，并征得发包人书面同意。通知中应当载明继任项目负责人的注册执业资格、管理经验等资料，继任项目负责人继续履行第3.2.1项约定的职责。未经发包人书面同意，承包人不得擅自更换项目负责人。承包人擅自更换项目负责人的，应按照专用合同条款的约定承担违约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3.2.4 发包人有权书面通知承包人更换其认为不称职的项目负责人，通知中应当载明要求更换的理由。承包人应在接到更换通知后14天内向发包人提出书面的改进报告。发包人收到改进报告后仍要求更换的，承包人应在接到第二次更换通知的28天内进行更换，并将新任命的项目负责人的注册执业资格、管理经验等资料书面通知发包人。继任项目负责人继续履行第3.2.1项约定的职责。承包人无正当理由拒绝更换项目负责人的，应按照专用合同条款的约定承担违约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3.2.5 项目负责人因特殊情况授权其下属人员履行其某项工作职责的，该下属人员应具备履行相应职责的能力，并应提前7天将上述人员的姓名和授权范围书面通知监理人，并征得发包人书面同意。</w:t>
      </w:r>
    </w:p>
    <w:p>
      <w:pPr>
        <w:spacing w:line="300" w:lineRule="auto"/>
        <w:ind w:firstLine="480" w:firstLineChars="200"/>
        <w:jc w:val="left"/>
        <w:rPr>
          <w:rFonts w:hint="eastAsia" w:ascii="宋体" w:hAnsi="宋体" w:cs="宋体"/>
          <w:sz w:val="24"/>
          <w:szCs w:val="24"/>
        </w:rPr>
      </w:pPr>
      <w:bookmarkStart w:id="636" w:name="_Toc351203521"/>
      <w:r>
        <w:rPr>
          <w:rFonts w:hint="eastAsia" w:ascii="宋体" w:hAnsi="宋体" w:cs="宋体"/>
          <w:sz w:val="24"/>
          <w:szCs w:val="24"/>
        </w:rPr>
        <w:t>3</w:t>
      </w:r>
      <w:bookmarkStart w:id="637" w:name="_Toc296346549"/>
      <w:bookmarkStart w:id="638" w:name="_Toc296503048"/>
      <w:bookmarkStart w:id="639" w:name="_Toc337558749"/>
      <w:r>
        <w:rPr>
          <w:rFonts w:hint="eastAsia" w:ascii="宋体" w:hAnsi="宋体" w:cs="宋体"/>
          <w:sz w:val="24"/>
          <w:szCs w:val="24"/>
        </w:rPr>
        <w:t xml:space="preserve">.3 </w:t>
      </w:r>
      <w:bookmarkEnd w:id="637"/>
      <w:bookmarkEnd w:id="638"/>
      <w:r>
        <w:rPr>
          <w:rFonts w:hint="eastAsia" w:ascii="宋体" w:hAnsi="宋体" w:cs="宋体"/>
          <w:sz w:val="24"/>
          <w:szCs w:val="24"/>
        </w:rPr>
        <w:t>承包人人员</w:t>
      </w:r>
      <w:bookmarkEnd w:id="636"/>
    </w:p>
    <w:bookmarkEnd w:id="639"/>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特殊工种作业人员均应持有相应的资格证明，监理人可以随时检查。</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3.3.5 承包人擅自更换主要施工管理人员，或前述人员未经监理人或发包人同意擅自离开施工现场的，应按照专用合同条款约定承担违约责任。</w:t>
      </w:r>
    </w:p>
    <w:p>
      <w:pPr>
        <w:spacing w:line="300" w:lineRule="auto"/>
        <w:ind w:firstLine="480" w:firstLineChars="200"/>
        <w:jc w:val="left"/>
        <w:rPr>
          <w:rFonts w:hint="eastAsia" w:ascii="宋体" w:hAnsi="宋体" w:cs="宋体"/>
          <w:sz w:val="24"/>
          <w:szCs w:val="24"/>
        </w:rPr>
      </w:pPr>
      <w:bookmarkStart w:id="640" w:name="_Toc351203522"/>
      <w:r>
        <w:rPr>
          <w:rFonts w:hint="eastAsia" w:ascii="宋体" w:hAnsi="宋体" w:cs="宋体"/>
          <w:sz w:val="24"/>
          <w:szCs w:val="24"/>
        </w:rPr>
        <w:t>3</w:t>
      </w:r>
      <w:bookmarkStart w:id="641" w:name="_Toc296503050"/>
      <w:bookmarkStart w:id="642" w:name="_Toc337558750"/>
      <w:bookmarkStart w:id="643" w:name="_Toc296346551"/>
      <w:r>
        <w:rPr>
          <w:rFonts w:hint="eastAsia" w:ascii="宋体" w:hAnsi="宋体" w:cs="宋体"/>
          <w:sz w:val="24"/>
          <w:szCs w:val="24"/>
        </w:rPr>
        <w:t>.4 承包人现场查勘</w:t>
      </w:r>
      <w:bookmarkEnd w:id="640"/>
    </w:p>
    <w:bookmarkEnd w:id="641"/>
    <w:bookmarkEnd w:id="642"/>
    <w:bookmarkEnd w:id="643"/>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承包人应对基于发包人按照第2.4.3项〔提供基础资料〕提交的基础资料所做出的解释和推断负责，但因基础资料存在错误、遗漏导致承包人解释或推断失实的，由发包人承担责任。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spacing w:line="300" w:lineRule="auto"/>
        <w:ind w:firstLine="480" w:firstLineChars="200"/>
        <w:jc w:val="left"/>
        <w:rPr>
          <w:rFonts w:hint="eastAsia" w:ascii="宋体" w:hAnsi="宋体" w:cs="宋体"/>
          <w:sz w:val="24"/>
          <w:szCs w:val="24"/>
        </w:rPr>
      </w:pPr>
      <w:bookmarkStart w:id="644" w:name="_Toc351203523"/>
      <w:r>
        <w:rPr>
          <w:rFonts w:hint="eastAsia" w:ascii="宋体" w:hAnsi="宋体" w:cs="宋体"/>
          <w:sz w:val="24"/>
          <w:szCs w:val="24"/>
        </w:rPr>
        <w:t>3</w:t>
      </w:r>
      <w:bookmarkStart w:id="645" w:name="_Toc296346552"/>
      <w:bookmarkStart w:id="646" w:name="_Toc337558751"/>
      <w:bookmarkStart w:id="647" w:name="_Toc296503051"/>
      <w:r>
        <w:rPr>
          <w:rFonts w:hint="eastAsia" w:ascii="宋体" w:hAnsi="宋体" w:cs="宋体"/>
          <w:sz w:val="24"/>
          <w:szCs w:val="24"/>
        </w:rPr>
        <w:t>.5 分包</w:t>
      </w:r>
      <w:bookmarkEnd w:id="644"/>
    </w:p>
    <w:bookmarkEnd w:id="645"/>
    <w:bookmarkEnd w:id="646"/>
    <w:bookmarkEnd w:id="647"/>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3.5.1 分包的一般约定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承包人不得以劳务分包的名义转包或违法分包工程。</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3.5.2 分包的确定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3.5.3 分包管理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承包人应向监理人提交分包人的主要施工管理人员表，并对分包人的施工人员进行实名制管理，包括但不限于进出场管理、登记造册以及各种证照的办理。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3.5.4 分包合同价款</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（1）除本项第（2）目约定的情况或专用合同条款另有约定外，分包合同价款由承包人与分包人结算，未经承包人同意，发包人不得向分包人支付分包工程价款；</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（2）生效法律文书要求发包人向分包人支付分包合同价款的，发包人有权从应付承包人工程款中扣除该部分款项。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3.5.5 分包合同权益的转让</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648" w:name="_Toc351203524"/>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3.6 工程照管与成品、半成品保护</w:t>
      </w:r>
      <w:bookmarkEnd w:id="648"/>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（1）除专用合同条款另有约定外，自发包人向承包人移交施工现场之日起，承包人应负责照管工程及工程相关的材料、工程设备，直到颁发工程接收证书之日止。</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（2）在承包人负责照管期间，因承包人原因造成工程、材料、工程设备损坏的，由承包人负责修复或更换，并承担由此增加的费用和（或）延误的工期。</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（3）对合同内分期完成的成品和半成品，在工程接收证书颁发前，由承包人承担保护责任。因承包人原因造成成品或半成品损坏的，由承包人负责修复或更换，并承担由此增加的费用和（或）延误的工期。</w:t>
      </w:r>
    </w:p>
    <w:p>
      <w:pPr>
        <w:spacing w:line="300" w:lineRule="auto"/>
        <w:ind w:firstLine="480" w:firstLineChars="200"/>
        <w:jc w:val="left"/>
        <w:rPr>
          <w:rFonts w:hint="eastAsia" w:ascii="宋体" w:hAnsi="宋体" w:cs="宋体"/>
          <w:sz w:val="24"/>
          <w:szCs w:val="24"/>
        </w:rPr>
      </w:pPr>
      <w:bookmarkStart w:id="649" w:name="_Toc351203525"/>
      <w:r>
        <w:rPr>
          <w:rFonts w:hint="eastAsia" w:ascii="宋体" w:hAnsi="宋体" w:cs="宋体"/>
          <w:sz w:val="24"/>
          <w:szCs w:val="24"/>
        </w:rPr>
        <w:t>3</w:t>
      </w:r>
      <w:bookmarkStart w:id="650" w:name="_Toc296346553"/>
      <w:bookmarkStart w:id="651" w:name="_Toc337558752"/>
      <w:bookmarkStart w:id="652" w:name="_Toc296503052"/>
      <w:r>
        <w:rPr>
          <w:rFonts w:hint="eastAsia" w:ascii="宋体" w:hAnsi="宋体" w:cs="宋体"/>
          <w:sz w:val="24"/>
          <w:szCs w:val="24"/>
        </w:rPr>
        <w:t xml:space="preserve">.7 </w:t>
      </w:r>
      <w:bookmarkEnd w:id="649"/>
      <w:r>
        <w:rPr>
          <w:rFonts w:hint="eastAsia" w:ascii="宋体" w:hAnsi="宋体" w:cs="宋体"/>
          <w:sz w:val="24"/>
          <w:szCs w:val="24"/>
        </w:rPr>
        <w:t>履约担保</w:t>
      </w:r>
    </w:p>
    <w:bookmarkEnd w:id="650"/>
    <w:bookmarkEnd w:id="651"/>
    <w:bookmarkEnd w:id="652"/>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发包人需要承包人提供履约担保的，由合同当事人在专用合同条款中约定履约担保的方式、金额及期限等。履约担保可以采用银行保函或担保公司担保</w:t>
      </w:r>
      <w:r>
        <w:rPr>
          <w:rFonts w:hint="eastAsia" w:ascii="宋体" w:hAnsi="宋体" w:cs="宋体"/>
          <w:bCs/>
          <w:sz w:val="24"/>
          <w:szCs w:val="24"/>
        </w:rPr>
        <w:t>或建设工程保证保险</w:t>
      </w:r>
      <w:r>
        <w:rPr>
          <w:rFonts w:hint="eastAsia" w:ascii="宋体" w:hAnsi="宋体" w:cs="宋体"/>
          <w:sz w:val="24"/>
          <w:szCs w:val="24"/>
        </w:rPr>
        <w:t>等形式，具体由合同当事人在专用合同条款中约定。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因承包人原因导致工期延长的，继续提供履约担保所增加的费用由承包人承担；非因承包人原因导致工期延长的，继续提供履约担保所增加的费用由发包人承担。</w:t>
      </w:r>
    </w:p>
    <w:p>
      <w:pPr>
        <w:spacing w:line="300" w:lineRule="auto"/>
        <w:ind w:firstLine="480" w:firstLineChars="200"/>
        <w:jc w:val="left"/>
        <w:rPr>
          <w:rFonts w:hint="eastAsia" w:ascii="宋体" w:hAnsi="宋体" w:cs="宋体"/>
          <w:sz w:val="24"/>
          <w:szCs w:val="24"/>
        </w:rPr>
      </w:pPr>
      <w:bookmarkStart w:id="653" w:name="_Toc351203526"/>
      <w:r>
        <w:rPr>
          <w:rFonts w:hint="eastAsia" w:ascii="宋体" w:hAnsi="宋体" w:cs="宋体"/>
          <w:sz w:val="24"/>
          <w:szCs w:val="24"/>
        </w:rPr>
        <w:t>3.8 联合体</w:t>
      </w:r>
      <w:bookmarkEnd w:id="653"/>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3.8.1 联合体各方应共同与发包人签订合同协议书。联合体各方应为履行合同向发包人承担连带责任。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3.8.2 联合体协议经发包人确认后作为合同附件。在履行合同过程中，未经发包人同意，不得修改联合体协议。</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3.8.3 联合体牵头人负责与发包人和监理人联系，并接受指示，负责组织联合体各成员全面履行合同。</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3.9 建筑工人管理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3.9.1 承包人应当根据《保障农民工工资支付条例》《福建省工程建设领域农民工工资保证金管理实施办法》和工程所在地的设区市的有关规定到属地人社部门申报工资保证金存储比例和金额，并按规定在工程所在地的银行存储工资保证金，或向工程所在地银行、工程担保公司、保险公司申请开立保函、保证保险。</w:t>
      </w:r>
    </w:p>
    <w:p>
      <w:pPr>
        <w:spacing w:line="300" w:lineRule="auto"/>
        <w:ind w:firstLine="480" w:firstLineChars="200"/>
        <w:jc w:val="left"/>
        <w:rPr>
          <w:rFonts w:hint="eastAsia" w:ascii="宋体" w:hAnsi="宋体" w:cs="宋体"/>
          <w:sz w:val="24"/>
          <w:szCs w:val="24"/>
          <w:shd w:val="clear" w:color="auto" w:fill="FFFFFF"/>
        </w:rPr>
      </w:pPr>
      <w:r>
        <w:rPr>
          <w:rFonts w:hint="eastAsia" w:ascii="宋体" w:hAnsi="宋体" w:cs="宋体"/>
          <w:sz w:val="24"/>
          <w:szCs w:val="24"/>
        </w:rPr>
        <w:t>3.9.2 承包人</w:t>
      </w:r>
      <w:r>
        <w:rPr>
          <w:rFonts w:hint="eastAsia" w:ascii="宋体" w:hAnsi="宋体" w:cs="宋体"/>
          <w:sz w:val="24"/>
          <w:szCs w:val="24"/>
          <w:shd w:val="clear" w:color="auto" w:fill="FFFFFF"/>
        </w:rPr>
        <w:t>应承担施工现场建筑工人实名制管理职责，制定本企业建筑工人实名制管理制度，配备专（兼）职建筑工人实名制管理人员，通过信息化手段将相关数据实时、准确、完整上传至相关部门的建筑工人实名制管理平台。</w:t>
      </w:r>
    </w:p>
    <w:p>
      <w:pPr>
        <w:pStyle w:val="6"/>
        <w:numPr>
          <w:ilvl w:val="0"/>
          <w:numId w:val="7"/>
        </w:numPr>
        <w:rPr>
          <w:rFonts w:hint="eastAsia" w:ascii="宋体" w:hAnsi="宋体" w:cs="宋体"/>
        </w:rPr>
      </w:pPr>
      <w:bookmarkStart w:id="654" w:name="_Toc296346554"/>
      <w:bookmarkStart w:id="655" w:name="_Toc296503053"/>
      <w:bookmarkStart w:id="656" w:name="_Toc351203527"/>
      <w:bookmarkStart w:id="657" w:name="_Toc63471448"/>
      <w:bookmarkStart w:id="658" w:name="_Toc433901053"/>
      <w:bookmarkStart w:id="659" w:name="_Toc337558753"/>
      <w:r>
        <w:rPr>
          <w:rFonts w:hint="eastAsia" w:ascii="宋体" w:hAnsi="宋体" w:cs="宋体"/>
        </w:rPr>
        <w:t>监</w:t>
      </w:r>
      <w:bookmarkEnd w:id="654"/>
      <w:bookmarkEnd w:id="655"/>
      <w:r>
        <w:rPr>
          <w:rFonts w:hint="eastAsia" w:ascii="宋体" w:hAnsi="宋体" w:cs="宋体"/>
        </w:rPr>
        <w:t>理人</w:t>
      </w:r>
      <w:bookmarkEnd w:id="656"/>
      <w:bookmarkEnd w:id="657"/>
      <w:bookmarkEnd w:id="658"/>
    </w:p>
    <w:bookmarkEnd w:id="659"/>
    <w:p>
      <w:pPr>
        <w:spacing w:line="300" w:lineRule="auto"/>
        <w:ind w:firstLine="480" w:firstLineChars="200"/>
        <w:jc w:val="left"/>
        <w:rPr>
          <w:rFonts w:hint="eastAsia" w:ascii="宋体" w:hAnsi="宋体" w:cs="宋体"/>
          <w:sz w:val="24"/>
          <w:szCs w:val="24"/>
        </w:rPr>
      </w:pPr>
      <w:bookmarkStart w:id="660" w:name="_Toc351203528"/>
      <w:r>
        <w:rPr>
          <w:rFonts w:hint="eastAsia" w:ascii="宋体" w:hAnsi="宋体" w:cs="宋体"/>
          <w:sz w:val="24"/>
          <w:szCs w:val="24"/>
        </w:rPr>
        <w:t>4</w:t>
      </w:r>
      <w:bookmarkStart w:id="661" w:name="_Toc337558754"/>
      <w:bookmarkStart w:id="662" w:name="_Toc296346555"/>
      <w:bookmarkStart w:id="663" w:name="_Toc296503054"/>
      <w:r>
        <w:rPr>
          <w:rFonts w:hint="eastAsia" w:ascii="宋体" w:hAnsi="宋体" w:cs="宋体"/>
          <w:sz w:val="24"/>
          <w:szCs w:val="24"/>
        </w:rPr>
        <w:t>.1监理人的一般规定</w:t>
      </w:r>
      <w:bookmarkEnd w:id="660"/>
    </w:p>
    <w:bookmarkEnd w:id="661"/>
    <w:bookmarkEnd w:id="662"/>
    <w:bookmarkEnd w:id="663"/>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除专用合同条款另有约定外，监理人在施工现场的办公场所、生活场所由承包人提供，所发生的费用由发包人承担。</w:t>
      </w:r>
    </w:p>
    <w:p>
      <w:pPr>
        <w:spacing w:line="300" w:lineRule="auto"/>
        <w:ind w:firstLine="480" w:firstLineChars="200"/>
        <w:jc w:val="left"/>
        <w:rPr>
          <w:rFonts w:hint="eastAsia" w:ascii="宋体" w:hAnsi="宋体" w:cs="宋体"/>
          <w:sz w:val="24"/>
          <w:szCs w:val="24"/>
        </w:rPr>
      </w:pPr>
      <w:bookmarkStart w:id="664" w:name="_Toc351203529"/>
      <w:r>
        <w:rPr>
          <w:rFonts w:hint="eastAsia" w:ascii="宋体" w:hAnsi="宋体" w:cs="宋体"/>
          <w:sz w:val="24"/>
          <w:szCs w:val="24"/>
        </w:rPr>
        <w:t>4</w:t>
      </w:r>
      <w:bookmarkStart w:id="665" w:name="_Toc337558755"/>
      <w:r>
        <w:rPr>
          <w:rFonts w:hint="eastAsia" w:ascii="宋体" w:hAnsi="宋体" w:cs="宋体"/>
          <w:sz w:val="24"/>
          <w:szCs w:val="24"/>
        </w:rPr>
        <w:t>.2监理人员</w:t>
      </w:r>
      <w:bookmarkEnd w:id="664"/>
    </w:p>
    <w:bookmarkEnd w:id="665"/>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spacing w:line="300" w:lineRule="auto"/>
        <w:ind w:firstLine="480" w:firstLineChars="200"/>
        <w:jc w:val="left"/>
        <w:rPr>
          <w:rFonts w:hint="eastAsia" w:ascii="宋体" w:hAnsi="宋体" w:cs="宋体"/>
          <w:sz w:val="24"/>
          <w:szCs w:val="24"/>
        </w:rPr>
      </w:pPr>
      <w:bookmarkStart w:id="666" w:name="_Toc351203530"/>
      <w:r>
        <w:rPr>
          <w:rFonts w:hint="eastAsia" w:ascii="宋体" w:hAnsi="宋体" w:cs="宋体"/>
          <w:sz w:val="24"/>
          <w:szCs w:val="24"/>
        </w:rPr>
        <w:t>4</w:t>
      </w:r>
      <w:bookmarkStart w:id="667" w:name="_Toc296346556"/>
      <w:bookmarkStart w:id="668" w:name="_Toc296503055"/>
      <w:bookmarkStart w:id="669" w:name="_Toc337558756"/>
      <w:r>
        <w:rPr>
          <w:rFonts w:hint="eastAsia" w:ascii="宋体" w:hAnsi="宋体" w:cs="宋体"/>
          <w:sz w:val="24"/>
          <w:szCs w:val="24"/>
        </w:rPr>
        <w:t>.3</w:t>
      </w:r>
      <w:bookmarkEnd w:id="667"/>
      <w:bookmarkEnd w:id="668"/>
      <w:r>
        <w:rPr>
          <w:rFonts w:hint="eastAsia" w:ascii="宋体" w:hAnsi="宋体" w:cs="宋体"/>
          <w:sz w:val="24"/>
          <w:szCs w:val="24"/>
        </w:rPr>
        <w:t>监理人的指</w:t>
      </w:r>
      <w:bookmarkEnd w:id="669"/>
      <w:r>
        <w:rPr>
          <w:rFonts w:hint="eastAsia" w:ascii="宋体" w:hAnsi="宋体" w:cs="宋体"/>
          <w:sz w:val="24"/>
          <w:szCs w:val="24"/>
        </w:rPr>
        <w:t>示</w:t>
      </w:r>
      <w:bookmarkEnd w:id="666"/>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监理人发出的指示应送达承包人项目负责人或经项目负责人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承包人对监理人发出的指示有疑问的，应向监理人提出书面异议，监理人应在48小时内对该指示予以确认、更改或撤销，监理人逾期未回复的，承包人有权拒绝执行上述指示。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监理人对承包人的任何工作、工程或其采用的材料和工程设备未在约定的或合理期限内提出意见的，视为批准，但不免除或减轻承包人对该工作、工程、材料、工程设备等应承担的责任和义务。</w:t>
      </w:r>
    </w:p>
    <w:p>
      <w:pPr>
        <w:spacing w:line="300" w:lineRule="auto"/>
        <w:ind w:firstLine="480" w:firstLineChars="200"/>
        <w:jc w:val="left"/>
        <w:rPr>
          <w:rFonts w:hint="eastAsia" w:ascii="宋体" w:hAnsi="宋体" w:cs="宋体"/>
          <w:sz w:val="24"/>
          <w:szCs w:val="24"/>
        </w:rPr>
      </w:pPr>
      <w:bookmarkStart w:id="670" w:name="_Toc351203531"/>
      <w:r>
        <w:rPr>
          <w:rFonts w:hint="eastAsia" w:ascii="宋体" w:hAnsi="宋体" w:cs="宋体"/>
          <w:sz w:val="24"/>
          <w:szCs w:val="24"/>
        </w:rPr>
        <w:t>4</w:t>
      </w:r>
      <w:bookmarkStart w:id="671" w:name="_Toc296503057"/>
      <w:bookmarkStart w:id="672" w:name="_Toc337558757"/>
      <w:bookmarkStart w:id="673" w:name="_Toc296346558"/>
      <w:r>
        <w:rPr>
          <w:rFonts w:hint="eastAsia" w:ascii="宋体" w:hAnsi="宋体" w:cs="宋体"/>
          <w:sz w:val="24"/>
          <w:szCs w:val="24"/>
        </w:rPr>
        <w:t>.4 商定或确定</w:t>
      </w:r>
      <w:bookmarkEnd w:id="670"/>
    </w:p>
    <w:bookmarkEnd w:id="671"/>
    <w:bookmarkEnd w:id="672"/>
    <w:bookmarkEnd w:id="673"/>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4.4.1合同当事人进行商定或确定时，总监理工程师应当会同合同当事人尽量通过协商达成一致，不能达成一致的，由总监理工程师按照合同约定审慎做出公正的确定。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6"/>
        <w:numPr>
          <w:ilvl w:val="0"/>
          <w:numId w:val="7"/>
        </w:numPr>
        <w:rPr>
          <w:rFonts w:hint="eastAsia" w:ascii="宋体" w:hAnsi="宋体" w:cs="宋体"/>
        </w:rPr>
      </w:pPr>
      <w:bookmarkStart w:id="674" w:name="_Toc63471449"/>
      <w:bookmarkStart w:id="675" w:name="_Toc433901054"/>
      <w:bookmarkStart w:id="676" w:name="_Toc351203532"/>
      <w:bookmarkStart w:id="677" w:name="_Toc337558758"/>
      <w:r>
        <w:rPr>
          <w:rFonts w:hint="eastAsia" w:ascii="宋体" w:hAnsi="宋体" w:cs="宋体"/>
        </w:rPr>
        <w:t>工程质量</w:t>
      </w:r>
      <w:bookmarkEnd w:id="674"/>
      <w:bookmarkEnd w:id="675"/>
      <w:bookmarkEnd w:id="676"/>
    </w:p>
    <w:bookmarkEnd w:id="677"/>
    <w:p>
      <w:pPr>
        <w:spacing w:line="300" w:lineRule="auto"/>
        <w:ind w:firstLine="480" w:firstLineChars="200"/>
        <w:jc w:val="left"/>
        <w:rPr>
          <w:rFonts w:hint="eastAsia" w:ascii="宋体" w:hAnsi="宋体" w:cs="宋体"/>
          <w:sz w:val="24"/>
          <w:szCs w:val="24"/>
        </w:rPr>
      </w:pPr>
      <w:bookmarkStart w:id="678" w:name="_Toc351203533"/>
      <w:r>
        <w:rPr>
          <w:rFonts w:hint="eastAsia" w:ascii="宋体" w:hAnsi="宋体" w:cs="宋体"/>
          <w:sz w:val="24"/>
          <w:szCs w:val="24"/>
        </w:rPr>
        <w:t>5</w:t>
      </w:r>
      <w:bookmarkStart w:id="679" w:name="_Toc337558759"/>
      <w:r>
        <w:rPr>
          <w:rFonts w:hint="eastAsia" w:ascii="宋体" w:hAnsi="宋体" w:cs="宋体"/>
          <w:sz w:val="24"/>
          <w:szCs w:val="24"/>
        </w:rPr>
        <w:t>.1质量要求</w:t>
      </w:r>
      <w:bookmarkEnd w:id="678"/>
    </w:p>
    <w:bookmarkEnd w:id="679"/>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5.1.1 工程质量标准必须符合现行国家有关工程施工质量验收规范和标准的要求。有关工程质量的特殊标准或要求由合同当事人在专用合同条款中约定。合同当事人可以在专用合同条款中约定建造要求的具体情形。</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5.1.2 因发包人原因造成工程质量未达到合同约定标准的，由发包人承担由此增加的费用和（或）延误的工期，并支付承包人合理的利润。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5.1.3 因承包人原因造成工程质量未达到合同约定标准的，发包人有权要求承包人返工直至工程质量达到合同约定的标准为止，并由承包人承担由此增加的费用和（或）延误的工期。</w:t>
      </w:r>
    </w:p>
    <w:p>
      <w:pPr>
        <w:spacing w:line="300" w:lineRule="auto"/>
        <w:ind w:firstLine="480" w:firstLineChars="200"/>
        <w:jc w:val="left"/>
        <w:rPr>
          <w:rFonts w:hint="eastAsia" w:ascii="宋体" w:hAnsi="宋体" w:cs="宋体"/>
          <w:sz w:val="24"/>
          <w:szCs w:val="24"/>
        </w:rPr>
      </w:pPr>
      <w:bookmarkStart w:id="680" w:name="_Toc351203534"/>
      <w:r>
        <w:rPr>
          <w:rFonts w:hint="eastAsia" w:ascii="宋体" w:hAnsi="宋体" w:cs="宋体"/>
          <w:sz w:val="24"/>
          <w:szCs w:val="24"/>
        </w:rPr>
        <w:t>5</w:t>
      </w:r>
      <w:bookmarkStart w:id="681" w:name="_Toc337558760"/>
      <w:r>
        <w:rPr>
          <w:rFonts w:hint="eastAsia" w:ascii="宋体" w:hAnsi="宋体" w:cs="宋体"/>
          <w:sz w:val="24"/>
          <w:szCs w:val="24"/>
        </w:rPr>
        <w:t>.2质量保证措施</w:t>
      </w:r>
      <w:bookmarkEnd w:id="680"/>
    </w:p>
    <w:bookmarkEnd w:id="681"/>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5.2.1 发包人的质量管理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发包人应按照法律规定及合同约定完成与工程质量有关的各项工作。</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5.2.2 承包人的质量管理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承包人应对施工人员进行质量教育和技术培训，定期考核施工人员的劳动技能，严格执行施工规范和操作规程。</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5.2.3 监理人的质量检查和检验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spacing w:line="300" w:lineRule="auto"/>
        <w:ind w:firstLine="480" w:firstLineChars="200"/>
        <w:jc w:val="left"/>
        <w:rPr>
          <w:rFonts w:hint="eastAsia" w:ascii="宋体" w:hAnsi="宋体" w:cs="宋体"/>
          <w:sz w:val="24"/>
          <w:szCs w:val="24"/>
        </w:rPr>
      </w:pPr>
      <w:bookmarkStart w:id="682" w:name="_Toc351203535"/>
      <w:r>
        <w:rPr>
          <w:rFonts w:hint="eastAsia" w:ascii="宋体" w:hAnsi="宋体" w:cs="宋体"/>
          <w:sz w:val="24"/>
          <w:szCs w:val="24"/>
        </w:rPr>
        <w:t>5</w:t>
      </w:r>
      <w:bookmarkStart w:id="683" w:name="_Toc337558761"/>
      <w:r>
        <w:rPr>
          <w:rFonts w:hint="eastAsia" w:ascii="宋体" w:hAnsi="宋体" w:cs="宋体"/>
          <w:sz w:val="24"/>
          <w:szCs w:val="24"/>
        </w:rPr>
        <w:t>.3 隐蔽工程检查</w:t>
      </w:r>
      <w:bookmarkEnd w:id="682"/>
    </w:p>
    <w:bookmarkEnd w:id="683"/>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5.3.1承包人自检</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承包人应当对工程隐蔽部位进行自检，并经自检确认是否具备覆盖条件。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5.3.2检查程序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5.3.3 重新检查</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5.3.4 承包人私自覆盖</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pPr>
        <w:spacing w:line="300" w:lineRule="auto"/>
        <w:ind w:firstLine="480" w:firstLineChars="200"/>
        <w:jc w:val="left"/>
        <w:rPr>
          <w:rFonts w:hint="eastAsia" w:ascii="宋体" w:hAnsi="宋体" w:cs="宋体"/>
          <w:sz w:val="24"/>
          <w:szCs w:val="24"/>
        </w:rPr>
      </w:pPr>
      <w:bookmarkStart w:id="684" w:name="_Toc351203536"/>
      <w:r>
        <w:rPr>
          <w:rFonts w:hint="eastAsia" w:ascii="宋体" w:hAnsi="宋体" w:cs="宋体"/>
          <w:sz w:val="24"/>
          <w:szCs w:val="24"/>
        </w:rPr>
        <w:t>5</w:t>
      </w:r>
      <w:bookmarkStart w:id="685" w:name="_Toc337558762"/>
      <w:r>
        <w:rPr>
          <w:rFonts w:hint="eastAsia" w:ascii="宋体" w:hAnsi="宋体" w:cs="宋体"/>
          <w:sz w:val="24"/>
          <w:szCs w:val="24"/>
        </w:rPr>
        <w:t>.4不合格工程的处理</w:t>
      </w:r>
      <w:bookmarkEnd w:id="684"/>
    </w:p>
    <w:bookmarkEnd w:id="685"/>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5.4.2 因发包人原因造成工程不合格的，由此增加的费用和（或）延误的工期由发包人承担，并支付承包人合理的利润。</w:t>
      </w:r>
    </w:p>
    <w:p>
      <w:pPr>
        <w:spacing w:line="300" w:lineRule="auto"/>
        <w:ind w:firstLine="480" w:firstLineChars="200"/>
        <w:jc w:val="left"/>
        <w:rPr>
          <w:rFonts w:hint="eastAsia" w:ascii="宋体" w:hAnsi="宋体" w:cs="宋体"/>
          <w:sz w:val="24"/>
          <w:szCs w:val="24"/>
        </w:rPr>
      </w:pPr>
      <w:bookmarkStart w:id="686" w:name="_Toc351203537"/>
      <w:r>
        <w:rPr>
          <w:rFonts w:hint="eastAsia" w:ascii="宋体" w:hAnsi="宋体" w:cs="宋体"/>
          <w:sz w:val="24"/>
          <w:szCs w:val="24"/>
        </w:rPr>
        <w:t>5.5 质量争议检测</w:t>
      </w:r>
      <w:bookmarkEnd w:id="686"/>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合同当事人对工程质量有争议的，由双方协商确定的工程质量检测机构鉴定，由此产生的费用及因此造成的损失，由责任方承担。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合同当事人均有责任的，由双方根据其责任分别承担。合同当事人无法达成一致的，按照第4.4款〔商定或确定〕执行。</w:t>
      </w:r>
    </w:p>
    <w:p>
      <w:pPr>
        <w:pStyle w:val="6"/>
        <w:numPr>
          <w:ilvl w:val="0"/>
          <w:numId w:val="7"/>
        </w:numPr>
        <w:rPr>
          <w:rFonts w:hint="eastAsia" w:ascii="宋体" w:hAnsi="宋体" w:cs="宋体"/>
        </w:rPr>
      </w:pPr>
      <w:bookmarkStart w:id="687" w:name="_Toc433901055"/>
      <w:bookmarkStart w:id="688" w:name="_Toc351203538"/>
      <w:bookmarkStart w:id="689" w:name="_Toc63471450"/>
      <w:bookmarkStart w:id="690" w:name="_Toc337558763"/>
      <w:r>
        <w:rPr>
          <w:rFonts w:hint="eastAsia" w:ascii="宋体" w:hAnsi="宋体" w:cs="宋体"/>
        </w:rPr>
        <w:t>安全文明施工与环境保护</w:t>
      </w:r>
      <w:bookmarkEnd w:id="687"/>
      <w:bookmarkEnd w:id="688"/>
      <w:bookmarkEnd w:id="689"/>
    </w:p>
    <w:bookmarkEnd w:id="690"/>
    <w:p>
      <w:pPr>
        <w:spacing w:line="300" w:lineRule="auto"/>
        <w:ind w:firstLine="480" w:firstLineChars="200"/>
        <w:jc w:val="left"/>
        <w:rPr>
          <w:rFonts w:hint="eastAsia" w:ascii="宋体" w:hAnsi="宋体" w:cs="宋体"/>
          <w:sz w:val="24"/>
          <w:szCs w:val="24"/>
        </w:rPr>
      </w:pPr>
      <w:bookmarkStart w:id="691" w:name="_Toc351203539"/>
      <w:r>
        <w:rPr>
          <w:rFonts w:hint="eastAsia" w:ascii="宋体" w:hAnsi="宋体" w:cs="宋体"/>
          <w:sz w:val="24"/>
          <w:szCs w:val="24"/>
        </w:rPr>
        <w:t>6</w:t>
      </w:r>
      <w:bookmarkStart w:id="692" w:name="_Toc337558764"/>
      <w:r>
        <w:rPr>
          <w:rFonts w:hint="eastAsia" w:ascii="宋体" w:hAnsi="宋体" w:cs="宋体"/>
          <w:sz w:val="24"/>
          <w:szCs w:val="24"/>
        </w:rPr>
        <w:t>.1安全文明施工</w:t>
      </w:r>
      <w:bookmarkEnd w:id="691"/>
    </w:p>
    <w:bookmarkEnd w:id="692"/>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6.1.1安全生产要求</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因安全生产需要暂停施工的，按照第7.8款〔暂停施工〕的约定执行。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6.1.2 安全生产保证措施</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6.1.3特别安全生产事项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 xml:space="preserve">承包人在动力设备、输电线路、地下管道、密封防震车间、易燃易爆地段以及临街交通要道附近施工时，施工开始前应向发包人和监理人提出安全防护措施，经发包人认可后实施。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需单独编制危险性较大分部分项专项工程施工方案的，及要求进行专家论证的超过一定规模的危险性较大的分部分项工程，承包人应及时编制和组织论证。</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6.1.4 治安保卫</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除专用合同条款另有约定外，发包人应与当地公安部门协商，在现场建立治安管理机构或联防组织，统一管理施工场地的治安保卫事项，履行合同工程的治安保卫职责。</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发包人和承包人除应协助现场治安管理机构或联防组织维护施工场地的社会治安外，还应做好包括生活区在内的各自管辖区的治安保卫工作。</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6.1.5 文明施工</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6.1.6 安全文明施工费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安全文明施工费由发包人承担，发包人不得以任何形式扣减该部分费用。因基准日期后合同所适用的法律或政府有关规定发生变化，增加的安全文明施工费由发包人承担。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6.1.7 紧急情况处理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6.1.8 事故处理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6.1.9 安全生产责任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6.1.9.1 发包人的安全责任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发包人应负责赔偿以下各种情况造成的损失：</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（1）工程或工程的任何部分对土地的占用所造成的第三者财产损失；</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（2）由于发包人原因在施工场地及其毗邻地带造成的第三者人身伤亡和财产损失；</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（3）由于发包人原因对承包人、监理人造成的人员人身伤亡和财产损失；</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（4）由于发包人原因造成的发包人自身人员的人身伤害以及财产损失。</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6.1.9.2 承包人的安全责任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由于承包人原因在施工场地内及其毗邻地带造成的发包人、监理人以及第三者人员伤亡和财产损失，由承包人负责赔偿。</w:t>
      </w:r>
    </w:p>
    <w:p>
      <w:pPr>
        <w:spacing w:line="300" w:lineRule="auto"/>
        <w:ind w:firstLine="480" w:firstLineChars="200"/>
        <w:jc w:val="left"/>
        <w:rPr>
          <w:rFonts w:hint="eastAsia" w:ascii="宋体" w:hAnsi="宋体" w:cs="宋体"/>
          <w:sz w:val="24"/>
          <w:szCs w:val="24"/>
        </w:rPr>
      </w:pPr>
      <w:bookmarkStart w:id="693" w:name="_Toc351203540"/>
      <w:r>
        <w:rPr>
          <w:rFonts w:hint="eastAsia" w:ascii="宋体" w:hAnsi="宋体" w:cs="宋体"/>
          <w:sz w:val="24"/>
          <w:szCs w:val="24"/>
        </w:rPr>
        <w:t>6</w:t>
      </w:r>
      <w:bookmarkStart w:id="694" w:name="_Toc337558765"/>
      <w:r>
        <w:rPr>
          <w:rFonts w:hint="eastAsia" w:ascii="宋体" w:hAnsi="宋体" w:cs="宋体"/>
          <w:sz w:val="24"/>
          <w:szCs w:val="24"/>
        </w:rPr>
        <w:t>.2 职业健康</w:t>
      </w:r>
      <w:bookmarkEnd w:id="693"/>
    </w:p>
    <w:bookmarkEnd w:id="694"/>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6.2.1 劳动保护</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6.2.2 生活条件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spacing w:line="300" w:lineRule="auto"/>
        <w:ind w:firstLine="480" w:firstLineChars="200"/>
        <w:jc w:val="left"/>
        <w:rPr>
          <w:rFonts w:hint="eastAsia" w:ascii="宋体" w:hAnsi="宋体" w:cs="宋体"/>
          <w:sz w:val="24"/>
          <w:szCs w:val="24"/>
        </w:rPr>
      </w:pPr>
      <w:bookmarkStart w:id="695" w:name="_Toc351203541"/>
      <w:r>
        <w:rPr>
          <w:rFonts w:hint="eastAsia" w:ascii="宋体" w:hAnsi="宋体" w:cs="宋体"/>
          <w:sz w:val="24"/>
          <w:szCs w:val="24"/>
        </w:rPr>
        <w:t>6</w:t>
      </w:r>
      <w:bookmarkStart w:id="696" w:name="_Toc337558766"/>
      <w:r>
        <w:rPr>
          <w:rFonts w:hint="eastAsia" w:ascii="宋体" w:hAnsi="宋体" w:cs="宋体"/>
          <w:sz w:val="24"/>
          <w:szCs w:val="24"/>
        </w:rPr>
        <w:t>.3 环境保护</w:t>
      </w:r>
      <w:bookmarkEnd w:id="695"/>
    </w:p>
    <w:bookmarkEnd w:id="696"/>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承包人应当承担因其原因引起的环境污染侵权损害赔偿责任，因上述环境污染引起纠纷而导致暂停施工的，由此增加的费用和（或）延误的工期由承包人承担。</w:t>
      </w:r>
    </w:p>
    <w:p>
      <w:pPr>
        <w:pStyle w:val="6"/>
        <w:numPr>
          <w:ilvl w:val="0"/>
          <w:numId w:val="7"/>
        </w:numPr>
        <w:rPr>
          <w:rFonts w:hint="eastAsia" w:ascii="宋体" w:hAnsi="宋体" w:cs="宋体"/>
        </w:rPr>
      </w:pPr>
      <w:bookmarkStart w:id="697" w:name="_Toc63471451"/>
      <w:bookmarkStart w:id="698" w:name="_Toc351203542"/>
      <w:bookmarkStart w:id="699" w:name="_Toc433901056"/>
      <w:bookmarkStart w:id="700" w:name="_Toc337558767"/>
      <w:r>
        <w:rPr>
          <w:rFonts w:hint="eastAsia" w:ascii="宋体" w:hAnsi="宋体" w:cs="宋体"/>
        </w:rPr>
        <w:t>工期和进度</w:t>
      </w:r>
      <w:bookmarkEnd w:id="697"/>
      <w:bookmarkEnd w:id="698"/>
      <w:bookmarkEnd w:id="699"/>
    </w:p>
    <w:bookmarkEnd w:id="700"/>
    <w:p>
      <w:pPr>
        <w:spacing w:line="300" w:lineRule="auto"/>
        <w:ind w:firstLine="480" w:firstLineChars="200"/>
        <w:jc w:val="left"/>
        <w:rPr>
          <w:rFonts w:hint="eastAsia" w:ascii="宋体" w:hAnsi="宋体" w:cs="宋体"/>
          <w:sz w:val="24"/>
          <w:szCs w:val="24"/>
        </w:rPr>
      </w:pPr>
      <w:bookmarkStart w:id="701" w:name="_Toc351203543"/>
      <w:r>
        <w:rPr>
          <w:rFonts w:hint="eastAsia" w:ascii="宋体" w:hAnsi="宋体" w:cs="宋体"/>
          <w:sz w:val="24"/>
          <w:szCs w:val="24"/>
        </w:rPr>
        <w:t>7</w:t>
      </w:r>
      <w:bookmarkStart w:id="702" w:name="_Toc337558768"/>
      <w:bookmarkStart w:id="703" w:name="_Toc296346567"/>
      <w:bookmarkStart w:id="704" w:name="_Toc296503066"/>
      <w:r>
        <w:rPr>
          <w:rFonts w:hint="eastAsia" w:ascii="宋体" w:hAnsi="宋体" w:cs="宋体"/>
          <w:sz w:val="24"/>
          <w:szCs w:val="24"/>
        </w:rPr>
        <w:t>.1施工组织设计</w:t>
      </w:r>
      <w:bookmarkEnd w:id="701"/>
    </w:p>
    <w:bookmarkEnd w:id="702"/>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7.1.1 施工组织设计的内容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施工组织设计应包含以下内容：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 xml:space="preserve">（1）施工方案；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（2）施工现场平面布置图；</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 xml:space="preserve">（3）施工进度计划和保证措施；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（4）劳动力及材料供应计划；</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（5）施工机械设备的选用；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（6）质量保证体系及措施；</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（7）安全生产、文明施工措施；</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（8）环境保护、成本控制措施；</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（9）合同当事人约定的其他内容。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7.1.2 施工组织设计的提交和修改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施工进度计划的编制和修改按照第7.2款〔施工进度计划〕执行。</w:t>
      </w:r>
    </w:p>
    <w:p>
      <w:pPr>
        <w:spacing w:line="300" w:lineRule="auto"/>
        <w:ind w:firstLine="480" w:firstLineChars="200"/>
        <w:jc w:val="left"/>
        <w:rPr>
          <w:rFonts w:hint="eastAsia" w:ascii="宋体" w:hAnsi="宋体" w:cs="宋体"/>
          <w:sz w:val="24"/>
          <w:szCs w:val="24"/>
        </w:rPr>
      </w:pPr>
      <w:bookmarkStart w:id="705" w:name="_Toc351203544"/>
      <w:r>
        <w:rPr>
          <w:rFonts w:hint="eastAsia" w:ascii="宋体" w:hAnsi="宋体" w:cs="宋体"/>
          <w:sz w:val="24"/>
          <w:szCs w:val="24"/>
        </w:rPr>
        <w:t>7</w:t>
      </w:r>
      <w:bookmarkStart w:id="706" w:name="_Toc337558769"/>
      <w:r>
        <w:rPr>
          <w:rFonts w:hint="eastAsia" w:ascii="宋体" w:hAnsi="宋体" w:cs="宋体"/>
          <w:sz w:val="24"/>
          <w:szCs w:val="24"/>
        </w:rPr>
        <w:t>.2 施工进度计划</w:t>
      </w:r>
      <w:bookmarkEnd w:id="705"/>
    </w:p>
    <w:bookmarkEnd w:id="706"/>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7.2.1 施工进度计划的编制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7.2.2 施工进度计划的修订</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spacing w:line="300" w:lineRule="auto"/>
        <w:ind w:firstLine="480" w:firstLineChars="200"/>
        <w:jc w:val="left"/>
        <w:rPr>
          <w:rFonts w:hint="eastAsia" w:ascii="宋体" w:hAnsi="宋体" w:cs="宋体"/>
          <w:sz w:val="24"/>
          <w:szCs w:val="24"/>
        </w:rPr>
      </w:pPr>
      <w:bookmarkStart w:id="707" w:name="_Toc351203545"/>
      <w:r>
        <w:rPr>
          <w:rFonts w:hint="eastAsia" w:ascii="宋体" w:hAnsi="宋体" w:cs="宋体"/>
          <w:sz w:val="24"/>
          <w:szCs w:val="24"/>
        </w:rPr>
        <w:t>7</w:t>
      </w:r>
      <w:bookmarkStart w:id="708" w:name="_Toc337558770"/>
      <w:r>
        <w:rPr>
          <w:rFonts w:hint="eastAsia" w:ascii="宋体" w:hAnsi="宋体" w:cs="宋体"/>
          <w:sz w:val="24"/>
          <w:szCs w:val="24"/>
        </w:rPr>
        <w:t>.3 开工</w:t>
      </w:r>
      <w:bookmarkEnd w:id="707"/>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7.3.1 开工准备</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除专用合同条款另有约定外，合同当事人应按约定完成开工准备工作。</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7.3.2 开工通知</w:t>
      </w:r>
    </w:p>
    <w:bookmarkEnd w:id="708"/>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spacing w:line="300" w:lineRule="auto"/>
        <w:ind w:firstLine="480" w:firstLineChars="200"/>
        <w:jc w:val="left"/>
        <w:rPr>
          <w:rFonts w:hint="eastAsia" w:ascii="宋体" w:hAnsi="宋体" w:cs="宋体"/>
          <w:sz w:val="24"/>
          <w:szCs w:val="24"/>
        </w:rPr>
      </w:pPr>
      <w:bookmarkStart w:id="709" w:name="_Toc351203546"/>
      <w:r>
        <w:rPr>
          <w:rFonts w:hint="eastAsia" w:ascii="宋体" w:hAnsi="宋体" w:cs="宋体"/>
          <w:sz w:val="24"/>
          <w:szCs w:val="24"/>
        </w:rPr>
        <w:t>7.4测量放线</w:t>
      </w:r>
      <w:bookmarkEnd w:id="709"/>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施工过程中对施工现场内水准点等测量标志物的保护工作由承包人负责。</w:t>
      </w:r>
      <w:bookmarkStart w:id="710" w:name="_Toc351203547"/>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w:t>
      </w:r>
      <w:bookmarkEnd w:id="703"/>
      <w:bookmarkEnd w:id="704"/>
      <w:bookmarkStart w:id="711" w:name="_Toc337558772"/>
      <w:bookmarkStart w:id="712" w:name="_Toc296346574"/>
      <w:bookmarkStart w:id="713" w:name="_Toc296503073"/>
      <w:r>
        <w:rPr>
          <w:rFonts w:hint="eastAsia" w:ascii="宋体" w:hAnsi="宋体" w:cs="宋体"/>
          <w:sz w:val="24"/>
          <w:szCs w:val="24"/>
        </w:rPr>
        <w:t>.5 工期延误</w:t>
      </w:r>
      <w:bookmarkEnd w:id="710"/>
    </w:p>
    <w:bookmarkEnd w:id="711"/>
    <w:bookmarkEnd w:id="712"/>
    <w:bookmarkEnd w:id="713"/>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7.5.1 因发包人原因导致工期延误</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 xml:space="preserve">在合同履行过程中，因下列情况导致工期延误和（或）费用增加的，由发包人承担由此延误的工期和（或）增加的费用，且发包人应支付承包人合理的利润：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（1）发包人未能按合同约定提供图纸或所提供图纸不符合合同约定的；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（2）发包人未能按合同约定提供施工现场、施工条件、基础资料、许可、批准等开工条件的；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（3）发包人提供的测量基准点、基准线和水准点及其书面资料存在错误或疏漏的；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（4）发包人未能在计划开工日期之日起7天内同意下达开工通知的；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（5）发包人未能按合同约定日期支付工程预付款、进度款或竣工结算款的；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（6）监理人未按合同约定发出指示、批准等文件的；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（7）专用合同条款中约定的其他情形。</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7.5.2 因承包人原因导致工期延误</w:t>
      </w:r>
    </w:p>
    <w:p>
      <w:pPr>
        <w:spacing w:line="300" w:lineRule="auto"/>
        <w:ind w:firstLine="480" w:firstLineChars="200"/>
        <w:jc w:val="left"/>
        <w:rPr>
          <w:rFonts w:hint="eastAsia" w:ascii="宋体" w:hAnsi="宋体" w:cs="宋体"/>
          <w:sz w:val="24"/>
          <w:szCs w:val="24"/>
        </w:rPr>
      </w:pPr>
      <w:bookmarkStart w:id="714" w:name="_Toc296503076"/>
      <w:bookmarkStart w:id="715" w:name="_Toc296346577"/>
      <w:r>
        <w:rPr>
          <w:rFonts w:hint="eastAsia" w:ascii="宋体" w:hAnsi="宋体" w:cs="宋体"/>
          <w:sz w:val="24"/>
          <w:szCs w:val="24"/>
        </w:rPr>
        <w:t>因</w:t>
      </w:r>
      <w:bookmarkEnd w:id="714"/>
      <w:bookmarkEnd w:id="715"/>
      <w:r>
        <w:rPr>
          <w:rFonts w:hint="eastAsia" w:ascii="宋体" w:hAnsi="宋体" w:cs="宋体"/>
          <w:sz w:val="24"/>
          <w:szCs w:val="24"/>
        </w:rPr>
        <w:t>承包人原因造成工期延误的，可以在专用合同条款中约定逾期竣工违约金的计算方法和逾期竣工违约金的上限。承包人支付逾期竣工违约金后，不免除承包人继续完成工程及修补缺陷的义务。</w:t>
      </w:r>
    </w:p>
    <w:p>
      <w:pPr>
        <w:spacing w:line="300" w:lineRule="auto"/>
        <w:ind w:firstLine="480" w:firstLineChars="200"/>
        <w:jc w:val="left"/>
        <w:rPr>
          <w:rFonts w:hint="eastAsia" w:ascii="宋体" w:hAnsi="宋体" w:cs="宋体"/>
          <w:sz w:val="24"/>
          <w:szCs w:val="24"/>
        </w:rPr>
      </w:pPr>
      <w:bookmarkStart w:id="716" w:name="_Toc351203548"/>
      <w:r>
        <w:rPr>
          <w:rFonts w:hint="eastAsia" w:ascii="宋体" w:hAnsi="宋体" w:cs="宋体"/>
          <w:sz w:val="24"/>
          <w:szCs w:val="24"/>
        </w:rPr>
        <w:t>7</w:t>
      </w:r>
      <w:bookmarkStart w:id="717" w:name="_Toc296503074"/>
      <w:bookmarkStart w:id="718" w:name="_Toc337558773"/>
      <w:bookmarkStart w:id="719" w:name="_Toc296346575"/>
      <w:bookmarkStart w:id="720" w:name="_Toc296346578"/>
      <w:bookmarkStart w:id="721" w:name="_Toc296503077"/>
      <w:r>
        <w:rPr>
          <w:rFonts w:hint="eastAsia" w:ascii="宋体" w:hAnsi="宋体" w:cs="宋体"/>
          <w:sz w:val="24"/>
          <w:szCs w:val="24"/>
        </w:rPr>
        <w:t>.6 不利物质条件</w:t>
      </w:r>
      <w:bookmarkEnd w:id="716"/>
    </w:p>
    <w:bookmarkEnd w:id="717"/>
    <w:bookmarkEnd w:id="718"/>
    <w:bookmarkEnd w:id="719"/>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spacing w:line="300" w:lineRule="auto"/>
        <w:ind w:firstLine="480" w:firstLineChars="200"/>
        <w:jc w:val="left"/>
        <w:rPr>
          <w:rFonts w:hint="eastAsia" w:ascii="宋体" w:hAnsi="宋体" w:cs="宋体"/>
          <w:sz w:val="24"/>
          <w:szCs w:val="24"/>
        </w:rPr>
      </w:pPr>
      <w:bookmarkStart w:id="722" w:name="_Toc351203549"/>
      <w:r>
        <w:rPr>
          <w:rFonts w:hint="eastAsia" w:ascii="宋体" w:hAnsi="宋体" w:cs="宋体"/>
          <w:sz w:val="24"/>
          <w:szCs w:val="24"/>
        </w:rPr>
        <w:t>7</w:t>
      </w:r>
      <w:bookmarkStart w:id="723" w:name="_Toc296346576"/>
      <w:bookmarkStart w:id="724" w:name="_Toc296503075"/>
      <w:bookmarkStart w:id="725" w:name="_Toc337558774"/>
      <w:r>
        <w:rPr>
          <w:rFonts w:hint="eastAsia" w:ascii="宋体" w:hAnsi="宋体" w:cs="宋体"/>
          <w:sz w:val="24"/>
          <w:szCs w:val="24"/>
        </w:rPr>
        <w:t>.7 异常恶劣的气候条件</w:t>
      </w:r>
      <w:bookmarkEnd w:id="722"/>
    </w:p>
    <w:bookmarkEnd w:id="723"/>
    <w:bookmarkEnd w:id="724"/>
    <w:bookmarkEnd w:id="725"/>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726" w:name="_Toc351203550"/>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w:t>
      </w:r>
      <w:bookmarkStart w:id="727" w:name="_Toc337558775"/>
      <w:r>
        <w:rPr>
          <w:rFonts w:hint="eastAsia" w:ascii="宋体" w:hAnsi="宋体" w:cs="宋体"/>
          <w:sz w:val="24"/>
          <w:szCs w:val="24"/>
        </w:rPr>
        <w:t>.8 暂停施工</w:t>
      </w:r>
      <w:bookmarkEnd w:id="726"/>
    </w:p>
    <w:bookmarkEnd w:id="720"/>
    <w:bookmarkEnd w:id="721"/>
    <w:bookmarkEnd w:id="727"/>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7.8.1发包人原因引起的暂停施工</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因发包人原因引起暂停施工的，监理人经发包人同意后，应及时下达暂停施工指示。情况紧急且监理人未及时下达暂停施工指示的，按照第7.8.4项〔紧急情况下的暂停施工〕执行。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因发包人原因引起的暂停施工，发包人应承担由此增加的费用和（或）延误的工期，并支付承包人合理的利润。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7.8.2 承包人原因引起的暂停施工</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7.8.3 指示暂停施工</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监理人认为有必要时，并经发包人批准后，可向承包人作出暂停施工的指示，承包人应按监理人指示暂停施工。</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7.8.4 紧急情况下的暂停施工</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7.8.5 暂停施工后的复工</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承包人无故拖延和拒绝复工的，承包人承担由此增加的费用和（或）延误的工期；因发包人原因无法按时复工的，按照第7.5.1项〔因发包人原因导致工期延误〕约定办理。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7.8.6 暂停施工持续56天以上</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7.8.7 暂停施工期间的工程照管</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暂停施工期间，承包人应负责妥善照管工程并提供安全保障，由此增加的费用由责任方承担。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7.8.8 暂停施工的措施</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暂停施工期间，发包人和承包人均应采取必要的措施确保工程质量及安全，防止因暂停施工扩大损失。</w:t>
      </w:r>
    </w:p>
    <w:p>
      <w:pPr>
        <w:spacing w:line="300" w:lineRule="auto"/>
        <w:ind w:firstLine="480" w:firstLineChars="200"/>
        <w:jc w:val="left"/>
        <w:rPr>
          <w:rFonts w:hint="eastAsia" w:ascii="宋体" w:hAnsi="宋体" w:cs="宋体"/>
          <w:sz w:val="24"/>
          <w:szCs w:val="24"/>
        </w:rPr>
      </w:pPr>
      <w:bookmarkStart w:id="728" w:name="_Toc351203551"/>
      <w:r>
        <w:rPr>
          <w:rFonts w:hint="eastAsia" w:ascii="宋体" w:hAnsi="宋体" w:cs="宋体"/>
          <w:sz w:val="24"/>
          <w:szCs w:val="24"/>
        </w:rPr>
        <w:t>7.9提前竣工</w:t>
      </w:r>
      <w:bookmarkEnd w:id="728"/>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7.9.2 发包人要求承包人提前竣工，或承包人提出提前竣工的建议能够给发包人带来效益的，合同当事人可以在专用合同条款中约定提前竣工的奖励。</w:t>
      </w:r>
    </w:p>
    <w:p>
      <w:pPr>
        <w:pStyle w:val="6"/>
        <w:numPr>
          <w:ilvl w:val="0"/>
          <w:numId w:val="7"/>
        </w:numPr>
        <w:rPr>
          <w:rFonts w:hint="eastAsia" w:ascii="宋体" w:hAnsi="宋体" w:cs="宋体"/>
        </w:rPr>
      </w:pPr>
      <w:bookmarkStart w:id="729" w:name="_Toc351203552"/>
      <w:bookmarkStart w:id="730" w:name="_Toc63471452"/>
      <w:bookmarkStart w:id="731" w:name="_Toc433901057"/>
      <w:bookmarkStart w:id="732" w:name="_Toc337558776"/>
      <w:bookmarkStart w:id="733" w:name="_Toc296346559"/>
      <w:bookmarkStart w:id="734" w:name="_Toc296503058"/>
      <w:r>
        <w:rPr>
          <w:rFonts w:hint="eastAsia" w:ascii="宋体" w:hAnsi="宋体" w:cs="宋体"/>
        </w:rPr>
        <w:t>材料与设备</w:t>
      </w:r>
      <w:bookmarkEnd w:id="729"/>
      <w:bookmarkEnd w:id="730"/>
      <w:bookmarkEnd w:id="731"/>
    </w:p>
    <w:bookmarkEnd w:id="732"/>
    <w:bookmarkEnd w:id="733"/>
    <w:bookmarkEnd w:id="734"/>
    <w:p>
      <w:pPr>
        <w:spacing w:line="300" w:lineRule="auto"/>
        <w:ind w:firstLine="480" w:firstLineChars="200"/>
        <w:jc w:val="left"/>
        <w:rPr>
          <w:rFonts w:hint="eastAsia" w:ascii="宋体" w:hAnsi="宋体" w:cs="宋体"/>
          <w:sz w:val="24"/>
          <w:szCs w:val="24"/>
        </w:rPr>
      </w:pPr>
      <w:bookmarkStart w:id="735" w:name="_Toc351203553"/>
      <w:r>
        <w:rPr>
          <w:rFonts w:hint="eastAsia" w:ascii="宋体" w:hAnsi="宋体" w:cs="宋体"/>
          <w:sz w:val="24"/>
          <w:szCs w:val="24"/>
        </w:rPr>
        <w:t>8</w:t>
      </w:r>
      <w:bookmarkStart w:id="736" w:name="_Toc296503059"/>
      <w:bookmarkStart w:id="737" w:name="_Toc296346560"/>
      <w:bookmarkStart w:id="738" w:name="_Toc337558777"/>
      <w:bookmarkStart w:id="739" w:name="_Toc468936960"/>
      <w:r>
        <w:rPr>
          <w:rFonts w:hint="eastAsia" w:ascii="宋体" w:hAnsi="宋体" w:cs="宋体"/>
          <w:sz w:val="24"/>
          <w:szCs w:val="24"/>
        </w:rPr>
        <w:t>.1发包人供应材料与工程设备</w:t>
      </w:r>
      <w:bookmarkEnd w:id="735"/>
    </w:p>
    <w:bookmarkEnd w:id="736"/>
    <w:bookmarkEnd w:id="737"/>
    <w:bookmarkEnd w:id="738"/>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发包人自行供应材料、工程设备的，应在签订合同时在专用合同条款的附件《发包人供应材料设备一览表》中明确材料、工程设备的品种、规格、型号、数量、单价、质量等级和送达地点。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spacing w:line="300" w:lineRule="auto"/>
        <w:ind w:firstLine="480" w:firstLineChars="200"/>
        <w:jc w:val="left"/>
        <w:rPr>
          <w:rFonts w:hint="eastAsia" w:ascii="宋体" w:hAnsi="宋体" w:cs="宋体"/>
          <w:sz w:val="24"/>
          <w:szCs w:val="24"/>
        </w:rPr>
      </w:pPr>
      <w:bookmarkStart w:id="740" w:name="_Toc351203554"/>
      <w:r>
        <w:rPr>
          <w:rFonts w:hint="eastAsia" w:ascii="宋体" w:hAnsi="宋体" w:cs="宋体"/>
          <w:sz w:val="24"/>
          <w:szCs w:val="24"/>
        </w:rPr>
        <w:t>8</w:t>
      </w:r>
      <w:bookmarkStart w:id="741" w:name="_Toc296503060"/>
      <w:bookmarkStart w:id="742" w:name="_Toc337558778"/>
      <w:bookmarkStart w:id="743" w:name="_Toc296346561"/>
      <w:r>
        <w:rPr>
          <w:rFonts w:hint="eastAsia" w:ascii="宋体" w:hAnsi="宋体" w:cs="宋体"/>
          <w:sz w:val="24"/>
          <w:szCs w:val="24"/>
        </w:rPr>
        <w:t>.2承包人采购材料与工程设备</w:t>
      </w:r>
      <w:bookmarkEnd w:id="740"/>
    </w:p>
    <w:bookmarkEnd w:id="741"/>
    <w:bookmarkEnd w:id="742"/>
    <w:bookmarkEnd w:id="743"/>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spacing w:line="300" w:lineRule="auto"/>
        <w:ind w:firstLine="480" w:firstLineChars="200"/>
        <w:jc w:val="left"/>
        <w:rPr>
          <w:rFonts w:hint="eastAsia" w:ascii="宋体" w:hAnsi="宋体" w:cs="宋体"/>
          <w:sz w:val="24"/>
          <w:szCs w:val="24"/>
        </w:rPr>
      </w:pPr>
      <w:bookmarkStart w:id="744" w:name="_Toc351203555"/>
      <w:r>
        <w:rPr>
          <w:rFonts w:hint="eastAsia" w:ascii="宋体" w:hAnsi="宋体" w:cs="宋体"/>
          <w:sz w:val="24"/>
          <w:szCs w:val="24"/>
        </w:rPr>
        <w:t>8</w:t>
      </w:r>
      <w:bookmarkStart w:id="745" w:name="_Toc296346562"/>
      <w:bookmarkStart w:id="746" w:name="_Toc296503061"/>
      <w:bookmarkStart w:id="747" w:name="_Toc337558779"/>
      <w:r>
        <w:rPr>
          <w:rFonts w:hint="eastAsia" w:ascii="宋体" w:hAnsi="宋体" w:cs="宋体"/>
          <w:sz w:val="24"/>
          <w:szCs w:val="24"/>
        </w:rPr>
        <w:t>.3材料与工程设备的接收与拒收</w:t>
      </w:r>
      <w:bookmarkEnd w:id="744"/>
    </w:p>
    <w:bookmarkEnd w:id="745"/>
    <w:bookmarkEnd w:id="746"/>
    <w:bookmarkEnd w:id="747"/>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发包人提供的材料和工程设备的规格、数量或质量不符合合同约定的，或因发包人原因导致交货日期延误或交货地点变更等情况的，按照第16.1款〔发包人违约〕约定办理。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8.3.2 承包人采购的材料和工程设备，应保证产品质量合格，承包人应在材料和工程设备到货前24小时通知监理人检验。承</w:t>
      </w:r>
      <w:bookmarkStart w:id="748" w:name="_Toc250655469"/>
      <w:r>
        <w:rPr>
          <w:rFonts w:hint="eastAsia" w:ascii="宋体" w:hAnsi="宋体" w:cs="宋体"/>
          <w:sz w:val="24"/>
          <w:szCs w:val="24"/>
        </w:rPr>
        <w:t>包人进行永久设备、材料的制造和生产的，应符合相关质量标准，并向监理人提交材料的样本以及有关资料，并应在使用该材料或工程设备之前获得监理人同意。</w:t>
      </w:r>
    </w:p>
    <w:bookmarkEnd w:id="748"/>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spacing w:line="300" w:lineRule="auto"/>
        <w:ind w:firstLine="480" w:firstLineChars="200"/>
        <w:jc w:val="left"/>
        <w:rPr>
          <w:rFonts w:hint="eastAsia" w:ascii="宋体" w:hAnsi="宋体" w:cs="宋体"/>
          <w:sz w:val="24"/>
          <w:szCs w:val="24"/>
        </w:rPr>
      </w:pPr>
      <w:bookmarkStart w:id="749" w:name="_Toc351203556"/>
      <w:r>
        <w:rPr>
          <w:rFonts w:hint="eastAsia" w:ascii="宋体" w:hAnsi="宋体" w:cs="宋体"/>
          <w:sz w:val="24"/>
          <w:szCs w:val="24"/>
        </w:rPr>
        <w:t>8</w:t>
      </w:r>
      <w:bookmarkStart w:id="750" w:name="_Toc296503062"/>
      <w:bookmarkStart w:id="751" w:name="_Toc296346563"/>
      <w:bookmarkStart w:id="752" w:name="_Toc337558780"/>
      <w:r>
        <w:rPr>
          <w:rFonts w:hint="eastAsia" w:ascii="宋体" w:hAnsi="宋体" w:cs="宋体"/>
          <w:sz w:val="24"/>
          <w:szCs w:val="24"/>
        </w:rPr>
        <w:t>.4材料与工程设备的保管与使用</w:t>
      </w:r>
      <w:bookmarkEnd w:id="749"/>
    </w:p>
    <w:bookmarkEnd w:id="750"/>
    <w:bookmarkEnd w:id="751"/>
    <w:bookmarkEnd w:id="752"/>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8.4.1 发包人供应材料与工程设备的保管与使用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供应的材料和工程设备，承包人清点后由承包人妥善保管，保管费用由承包人承担。因承包人原因发生丢失毁损的，由承包人负责赔偿；监理人未通知承包人清点的，承包人不负责材料和工程设备的保管，由此导致丢失毁损的由发包人负责。</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发包人供应的材料和工程设备使用前，由承包人负责检验，检验费用由发包人承担，不合格的不得使用。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lang w:bidi="ar"/>
        </w:rPr>
        <w:t>“</w:t>
      </w:r>
      <w:r>
        <w:rPr>
          <w:rFonts w:hint="eastAsia" w:ascii="宋体" w:hAnsi="宋体" w:cs="宋体"/>
          <w:sz w:val="24"/>
          <w:szCs w:val="24"/>
        </w:rPr>
        <w:t>发包人供应材料设备</w:t>
      </w:r>
      <w:r>
        <w:rPr>
          <w:rFonts w:hint="eastAsia" w:ascii="宋体" w:hAnsi="宋体" w:cs="宋体"/>
          <w:sz w:val="24"/>
          <w:szCs w:val="24"/>
          <w:lang w:bidi="ar"/>
        </w:rPr>
        <w:t>一览表”的甲供材料数量与发包人实际提供数量、承包人用于施工的实际需求量，三者之间的数量存在差异的，由此引起的损益，按照</w:t>
      </w:r>
      <w:r>
        <w:rPr>
          <w:rFonts w:hint="eastAsia" w:ascii="宋体" w:hAnsi="宋体" w:cs="宋体"/>
          <w:sz w:val="24"/>
          <w:szCs w:val="24"/>
        </w:rPr>
        <w:t>4.4〔 商定或确定〕办理。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lang w:bidi="ar"/>
        </w:rPr>
        <w:t>由设计变更导致的甲供材料数量、型号规格变动，所引起的相关价款结算问题，按照</w:t>
      </w:r>
      <w:r>
        <w:rPr>
          <w:rFonts w:hint="eastAsia" w:ascii="宋体" w:hAnsi="宋体" w:cs="宋体"/>
          <w:sz w:val="24"/>
          <w:szCs w:val="24"/>
        </w:rPr>
        <w:t>4.4〔 商定或确定〕办理。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lang w:bidi="ar"/>
        </w:rPr>
        <w:t>由于发包人甲供材料、工程设备，造成承包人税负加重的，应给予承包人相应补偿，具体金额按照</w:t>
      </w:r>
      <w:r>
        <w:rPr>
          <w:rFonts w:hint="eastAsia" w:ascii="宋体" w:hAnsi="宋体" w:cs="宋体"/>
          <w:sz w:val="24"/>
          <w:szCs w:val="24"/>
        </w:rPr>
        <w:t>4.4〔 商定或确定〕办理。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8.4.2 承包人采购材料与工程设备的保管与使用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发包人或监理人发现承包人使用不符合设计或有关标准要求的材料和工程设备时，有权要求承包人进行修复、拆除或重新采购，由此增加的费用和（或）延误的工期，由承包人承担。</w:t>
      </w:r>
    </w:p>
    <w:p>
      <w:pPr>
        <w:spacing w:line="300" w:lineRule="auto"/>
        <w:ind w:firstLine="480" w:firstLineChars="200"/>
        <w:jc w:val="left"/>
        <w:rPr>
          <w:rFonts w:hint="eastAsia" w:ascii="宋体" w:hAnsi="宋体" w:cs="宋体"/>
          <w:sz w:val="24"/>
          <w:szCs w:val="24"/>
        </w:rPr>
      </w:pPr>
      <w:bookmarkStart w:id="753" w:name="_Toc351203557"/>
      <w:r>
        <w:rPr>
          <w:rFonts w:hint="eastAsia" w:ascii="宋体" w:hAnsi="宋体" w:cs="宋体"/>
          <w:sz w:val="24"/>
          <w:szCs w:val="24"/>
        </w:rPr>
        <w:t>8.5禁止使用不合格的材料和工程设备</w:t>
      </w:r>
      <w:bookmarkEnd w:id="753"/>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8.5.1 监理人有权拒绝承包人提供的不合格材料或工程设备，并要求承包人立即进行更换。监理人应在更换后再次进行检查和检验，由此增加的费用和（或）延误的工期由承包人承担。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8.5.2 监理人发现承包人使用了不合格的材料和工程设备，承包人应按照监理人的指示立即改正，并禁止在工程中继续使用不合格的材料和工程设备。</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8.5.3 发包人提供的材料或工程设备不符合合同要求的，承包人有权拒绝，并可要求发包人更换，由此增加的费用和（或）延误的工期由发包人承担，并支付承包人合理的利润。</w:t>
      </w:r>
    </w:p>
    <w:p>
      <w:pPr>
        <w:spacing w:line="300" w:lineRule="auto"/>
        <w:ind w:firstLine="480" w:firstLineChars="200"/>
        <w:jc w:val="left"/>
        <w:rPr>
          <w:rFonts w:hint="eastAsia" w:ascii="宋体" w:hAnsi="宋体" w:cs="宋体"/>
          <w:sz w:val="24"/>
          <w:szCs w:val="24"/>
        </w:rPr>
      </w:pPr>
      <w:bookmarkStart w:id="754" w:name="_Toc351203558"/>
      <w:r>
        <w:rPr>
          <w:rFonts w:hint="eastAsia" w:ascii="宋体" w:hAnsi="宋体" w:cs="宋体"/>
          <w:sz w:val="24"/>
          <w:szCs w:val="24"/>
        </w:rPr>
        <w:t>8.6 样品</w:t>
      </w:r>
      <w:bookmarkEnd w:id="754"/>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8.6.1</w:t>
      </w:r>
      <w:r>
        <w:rPr>
          <w:rFonts w:hint="eastAsia" w:ascii="宋体" w:hAnsi="宋体" w:cs="宋体"/>
          <w:sz w:val="24"/>
          <w:szCs w:val="24"/>
        </w:rPr>
        <w:tab/>
      </w:r>
      <w:r>
        <w:rPr>
          <w:rFonts w:hint="eastAsia" w:ascii="宋体" w:hAnsi="宋体" w:cs="宋体"/>
          <w:sz w:val="24"/>
          <w:szCs w:val="24"/>
        </w:rPr>
        <w:t>样品的报送与封存</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需要承包人报送样品的材料或工程设备，样品的种类、名称、规格、数量等要求均应在专用合同条款中约定。样品的报送程序如下：</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（3）经发包人和监理人审批确认的样品应按约定的方法封样，封存的样品作为检验工程相关部分的标准之一。承包人在施工过程中不得使用与样品不符的材料或工程设备。</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8.6.2 样品的保管</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经批准的样品应由监理人负责封存于现场，承包人应在现场为保存样品提供适当和固定的场所并保持适当和良好的存储环境条件。</w:t>
      </w:r>
    </w:p>
    <w:p>
      <w:pPr>
        <w:spacing w:line="300" w:lineRule="auto"/>
        <w:ind w:firstLine="480" w:firstLineChars="200"/>
        <w:jc w:val="left"/>
        <w:rPr>
          <w:rFonts w:hint="eastAsia" w:ascii="宋体" w:hAnsi="宋体" w:cs="宋体"/>
          <w:sz w:val="24"/>
          <w:szCs w:val="24"/>
        </w:rPr>
      </w:pPr>
      <w:bookmarkStart w:id="755" w:name="_Toc351203559"/>
      <w:r>
        <w:rPr>
          <w:rFonts w:hint="eastAsia" w:ascii="宋体" w:hAnsi="宋体" w:cs="宋体"/>
          <w:sz w:val="24"/>
          <w:szCs w:val="24"/>
        </w:rPr>
        <w:t>8.7材料与工程设备的替代</w:t>
      </w:r>
      <w:bookmarkEnd w:id="755"/>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8.7.1 出现下列情况需要使用替代材料和工程设备的，承包人应按照第8.7.2项约定的程序执行：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（1）基准日期后生效的法律规定禁止使用的；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（2）发包人要求使用替代品的；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（3）因其他原因必须使用替代品的。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8.7.2 承包人应在使用替代材料和工程设备28天前书面通知监理人，并附下列文件：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（1）被替代的材料和工程设备的名称、数量、规格、型号、品牌、性能、价格及其他相关资料；</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（2）替代品的名称、数量、规格、型号、品牌、性能、价格及其他相关资料；</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（3）替代品与被替代产品之间的差异以及使用替代品可能对工程产生的影响；</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（4）替代品与被替代产品的价格差异；</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（5）使用替代品的理由和原因说明；</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（6）监理人要求的其他文件。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监理人应在收到通知后14天内向承包人发出经发包人签认的书面指示；监理人逾期发出书面指示的，视为发包人和监理人同意使用替代品。</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spacing w:line="300" w:lineRule="auto"/>
        <w:ind w:firstLine="480" w:firstLineChars="200"/>
        <w:jc w:val="left"/>
        <w:rPr>
          <w:rFonts w:hint="eastAsia" w:ascii="宋体" w:hAnsi="宋体" w:cs="宋体"/>
          <w:sz w:val="24"/>
          <w:szCs w:val="24"/>
        </w:rPr>
      </w:pPr>
      <w:bookmarkStart w:id="756" w:name="_Toc351203560"/>
      <w:r>
        <w:rPr>
          <w:rFonts w:hint="eastAsia" w:ascii="宋体" w:hAnsi="宋体" w:cs="宋体"/>
          <w:sz w:val="24"/>
          <w:szCs w:val="24"/>
        </w:rPr>
        <w:t>8.8施工设备和临时设施</w:t>
      </w:r>
      <w:bookmarkEnd w:id="756"/>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8.8.1 承包人提供的施工设备和临时设施</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承包人应按合同进度计划的要求，及时配置施工设备和修建临时设施。进入施工场地的承包人设备需经监理人核查后才能投入使用。承包人更换合同约定的承包人设备的，应报监理人批准。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除专用合同条款另有约定外，承包人应自行承担修建临时设施的费用，需要临时占地的，应由发包人办理申请手续并承担相应费用。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8.8.2发包人提供的施工设备和临时设施</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发包人提供的施工设备或临时设施在专用合同条款中约定。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8.8.3要求承包人增加或更换施工设备</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承包人使用的施工设备不能满足合同进度计划和（或）质量要求时，监理人有权要求承包人增加或更换施工设备，承包人应及时增加或更换，由此增加的费用和（或）延误的工期由承包人承担。</w:t>
      </w:r>
    </w:p>
    <w:p>
      <w:pPr>
        <w:spacing w:line="300" w:lineRule="auto"/>
        <w:ind w:firstLine="480" w:firstLineChars="200"/>
        <w:jc w:val="left"/>
        <w:rPr>
          <w:rFonts w:hint="eastAsia" w:ascii="宋体" w:hAnsi="宋体" w:cs="宋体"/>
          <w:sz w:val="24"/>
          <w:szCs w:val="24"/>
        </w:rPr>
      </w:pPr>
      <w:bookmarkStart w:id="757" w:name="_Toc351203561"/>
      <w:r>
        <w:rPr>
          <w:rFonts w:hint="eastAsia" w:ascii="宋体" w:hAnsi="宋体" w:cs="宋体"/>
          <w:sz w:val="24"/>
          <w:szCs w:val="24"/>
        </w:rPr>
        <w:t>8</w:t>
      </w:r>
      <w:bookmarkStart w:id="758" w:name="_Toc296346564"/>
      <w:bookmarkStart w:id="759" w:name="_Toc337558781"/>
      <w:bookmarkStart w:id="760" w:name="_Toc296503063"/>
      <w:r>
        <w:rPr>
          <w:rFonts w:hint="eastAsia" w:ascii="宋体" w:hAnsi="宋体" w:cs="宋体"/>
          <w:sz w:val="24"/>
          <w:szCs w:val="24"/>
        </w:rPr>
        <w:t>.9材料与设备专用</w:t>
      </w:r>
      <w:bookmarkEnd w:id="757"/>
      <w:r>
        <w:rPr>
          <w:rFonts w:hint="eastAsia" w:ascii="宋体" w:hAnsi="宋体" w:cs="宋体"/>
          <w:sz w:val="24"/>
          <w:szCs w:val="24"/>
        </w:rPr>
        <w:t>要求</w:t>
      </w:r>
    </w:p>
    <w:bookmarkEnd w:id="758"/>
    <w:bookmarkEnd w:id="759"/>
    <w:bookmarkEnd w:id="760"/>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739"/>
      <w:r>
        <w:rPr>
          <w:rFonts w:hint="eastAsia" w:ascii="宋体" w:hAnsi="宋体" w:cs="宋体"/>
          <w:sz w:val="24"/>
          <w:szCs w:val="24"/>
        </w:rPr>
        <w:t>经发包人批准，承包人可以根据施工进度计划撤走闲置的施工设备和其他物品。</w:t>
      </w:r>
    </w:p>
    <w:p>
      <w:pPr>
        <w:pStyle w:val="6"/>
        <w:numPr>
          <w:ilvl w:val="0"/>
          <w:numId w:val="7"/>
        </w:numPr>
        <w:rPr>
          <w:rFonts w:hint="eastAsia" w:ascii="宋体" w:hAnsi="宋体" w:cs="宋体"/>
        </w:rPr>
      </w:pPr>
      <w:bookmarkStart w:id="761" w:name="_Toc433901058"/>
      <w:bookmarkStart w:id="762" w:name="_Toc63471453"/>
      <w:bookmarkStart w:id="763" w:name="_Toc351203562"/>
      <w:bookmarkStart w:id="764" w:name="_Toc337558782"/>
      <w:bookmarkStart w:id="765" w:name="_Toc296346584"/>
      <w:bookmarkStart w:id="766" w:name="_Toc296503083"/>
      <w:r>
        <w:rPr>
          <w:rFonts w:hint="eastAsia" w:ascii="宋体" w:hAnsi="宋体" w:cs="宋体"/>
        </w:rPr>
        <w:t>试验与检验</w:t>
      </w:r>
      <w:bookmarkEnd w:id="761"/>
      <w:bookmarkEnd w:id="762"/>
      <w:bookmarkEnd w:id="763"/>
    </w:p>
    <w:bookmarkEnd w:id="764"/>
    <w:p>
      <w:pPr>
        <w:spacing w:line="300" w:lineRule="auto"/>
        <w:ind w:firstLine="480" w:firstLineChars="200"/>
        <w:jc w:val="left"/>
        <w:rPr>
          <w:rFonts w:hint="eastAsia" w:ascii="宋体" w:hAnsi="宋体" w:cs="宋体"/>
          <w:sz w:val="24"/>
          <w:szCs w:val="24"/>
        </w:rPr>
      </w:pPr>
      <w:bookmarkStart w:id="767" w:name="_Toc351203563"/>
      <w:r>
        <w:rPr>
          <w:rFonts w:hint="eastAsia" w:ascii="宋体" w:hAnsi="宋体" w:cs="宋体"/>
          <w:sz w:val="24"/>
          <w:szCs w:val="24"/>
        </w:rPr>
        <w:t>9</w:t>
      </w:r>
      <w:bookmarkStart w:id="768" w:name="_Toc337558783"/>
      <w:r>
        <w:rPr>
          <w:rFonts w:hint="eastAsia" w:ascii="宋体" w:hAnsi="宋体" w:cs="宋体"/>
          <w:sz w:val="24"/>
          <w:szCs w:val="24"/>
        </w:rPr>
        <w:t>.1试验设备与试验人员</w:t>
      </w:r>
      <w:bookmarkEnd w:id="767"/>
    </w:p>
    <w:bookmarkEnd w:id="768"/>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9.1.2 承包人应按专用合同条款的约定提供试验设备、取样装置、试验场所和试验条件，并向监理人提交相应进场计划表。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承包人配置的试验设备要符合相应试验规程的要求并经过具有资质的检测单位检测，且在正式使用该试验设备前，需要经过监理人与承包人共同校定。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9.1.3 承包人应向监理人提交试验人员的名单及其岗位、资格等证明资料，试验人员必须能够熟练进行相应的检测试验，承包人对试验人员的试验程序和试验结果的正确性负责。</w:t>
      </w:r>
    </w:p>
    <w:p>
      <w:pPr>
        <w:spacing w:line="300" w:lineRule="auto"/>
        <w:ind w:firstLine="480" w:firstLineChars="200"/>
        <w:jc w:val="left"/>
        <w:rPr>
          <w:rFonts w:hint="eastAsia" w:ascii="宋体" w:hAnsi="宋体" w:cs="宋体"/>
          <w:sz w:val="24"/>
          <w:szCs w:val="24"/>
        </w:rPr>
      </w:pPr>
      <w:bookmarkStart w:id="769" w:name="_Toc351203564"/>
      <w:r>
        <w:rPr>
          <w:rFonts w:hint="eastAsia" w:ascii="宋体" w:hAnsi="宋体" w:cs="宋体"/>
          <w:sz w:val="24"/>
          <w:szCs w:val="24"/>
        </w:rPr>
        <w:t>9</w:t>
      </w:r>
      <w:bookmarkStart w:id="770" w:name="_Toc337558784"/>
      <w:r>
        <w:rPr>
          <w:rFonts w:hint="eastAsia" w:ascii="宋体" w:hAnsi="宋体" w:cs="宋体"/>
          <w:sz w:val="24"/>
          <w:szCs w:val="24"/>
        </w:rPr>
        <w:t>.2取样</w:t>
      </w:r>
      <w:bookmarkEnd w:id="769"/>
    </w:p>
    <w:bookmarkEnd w:id="770"/>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试验属于自检性质的，承包人可以单独取样。试验属于监理人抽检性质的，可由监理人取样，也可由承包人的试验人员在监理人的监督下取样。</w:t>
      </w:r>
    </w:p>
    <w:p>
      <w:pPr>
        <w:spacing w:line="300" w:lineRule="auto"/>
        <w:ind w:firstLine="480" w:firstLineChars="200"/>
        <w:jc w:val="left"/>
        <w:rPr>
          <w:rFonts w:hint="eastAsia" w:ascii="宋体" w:hAnsi="宋体" w:cs="宋体"/>
          <w:sz w:val="24"/>
          <w:szCs w:val="24"/>
        </w:rPr>
      </w:pPr>
      <w:bookmarkStart w:id="771" w:name="_Toc351203565"/>
      <w:r>
        <w:rPr>
          <w:rFonts w:hint="eastAsia" w:ascii="宋体" w:hAnsi="宋体" w:cs="宋体"/>
          <w:sz w:val="24"/>
          <w:szCs w:val="24"/>
        </w:rPr>
        <w:t>9</w:t>
      </w:r>
      <w:bookmarkStart w:id="772" w:name="_Toc337558785"/>
      <w:r>
        <w:rPr>
          <w:rFonts w:hint="eastAsia" w:ascii="宋体" w:hAnsi="宋体" w:cs="宋体"/>
          <w:sz w:val="24"/>
          <w:szCs w:val="24"/>
        </w:rPr>
        <w:t>.3材料、工程设备和工程的试验和检验</w:t>
      </w:r>
      <w:bookmarkEnd w:id="771"/>
    </w:p>
    <w:bookmarkEnd w:id="772"/>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spacing w:line="300" w:lineRule="auto"/>
        <w:ind w:firstLine="480" w:firstLineChars="200"/>
        <w:jc w:val="left"/>
        <w:rPr>
          <w:rFonts w:hint="eastAsia" w:ascii="宋体" w:hAnsi="宋体" w:cs="宋体"/>
          <w:sz w:val="24"/>
          <w:szCs w:val="24"/>
        </w:rPr>
      </w:pPr>
      <w:bookmarkStart w:id="773" w:name="_Toc351203566"/>
      <w:r>
        <w:rPr>
          <w:rFonts w:hint="eastAsia" w:ascii="宋体" w:hAnsi="宋体" w:cs="宋体"/>
          <w:sz w:val="24"/>
          <w:szCs w:val="24"/>
        </w:rPr>
        <w:t>9</w:t>
      </w:r>
      <w:bookmarkStart w:id="774" w:name="_Toc337558786"/>
      <w:r>
        <w:rPr>
          <w:rFonts w:hint="eastAsia" w:ascii="宋体" w:hAnsi="宋体" w:cs="宋体"/>
          <w:sz w:val="24"/>
          <w:szCs w:val="24"/>
        </w:rPr>
        <w:t>.4现场工艺试验</w:t>
      </w:r>
      <w:bookmarkEnd w:id="773"/>
    </w:p>
    <w:bookmarkEnd w:id="774"/>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承包人应按合同约定或监理人指示进行现场工艺试验。对大型的现场工艺试验，监理人认为必要时，承包人应根据监理人提出的工艺试验要求，编制工艺试验措施计划，报送监理人审查。</w:t>
      </w:r>
    </w:p>
    <w:p>
      <w:pPr>
        <w:pStyle w:val="6"/>
        <w:numPr>
          <w:ilvl w:val="0"/>
          <w:numId w:val="7"/>
        </w:numPr>
        <w:rPr>
          <w:rFonts w:hint="eastAsia" w:ascii="宋体" w:hAnsi="宋体" w:cs="宋体"/>
        </w:rPr>
      </w:pPr>
      <w:bookmarkStart w:id="775" w:name="_Toc63471454"/>
      <w:bookmarkStart w:id="776" w:name="_Toc351203567"/>
      <w:bookmarkStart w:id="777" w:name="_Toc433901059"/>
      <w:bookmarkStart w:id="778" w:name="_Toc337558787"/>
      <w:r>
        <w:rPr>
          <w:rFonts w:hint="eastAsia" w:ascii="宋体" w:hAnsi="宋体" w:cs="宋体"/>
        </w:rPr>
        <w:t>变更</w:t>
      </w:r>
      <w:bookmarkEnd w:id="765"/>
      <w:bookmarkEnd w:id="766"/>
      <w:bookmarkEnd w:id="775"/>
      <w:bookmarkEnd w:id="776"/>
      <w:bookmarkEnd w:id="777"/>
    </w:p>
    <w:bookmarkEnd w:id="778"/>
    <w:p>
      <w:pPr>
        <w:spacing w:line="300" w:lineRule="auto"/>
        <w:ind w:firstLine="480" w:firstLineChars="200"/>
        <w:jc w:val="left"/>
        <w:rPr>
          <w:rFonts w:hint="eastAsia" w:ascii="宋体" w:hAnsi="宋体" w:cs="宋体"/>
          <w:sz w:val="24"/>
          <w:szCs w:val="24"/>
        </w:rPr>
      </w:pPr>
      <w:bookmarkStart w:id="779" w:name="_Toc351203568"/>
      <w:r>
        <w:rPr>
          <w:rFonts w:hint="eastAsia" w:ascii="宋体" w:hAnsi="宋体" w:cs="宋体"/>
          <w:sz w:val="24"/>
          <w:szCs w:val="24"/>
        </w:rPr>
        <w:t>1</w:t>
      </w:r>
      <w:bookmarkStart w:id="780" w:name="_Toc296346585"/>
      <w:bookmarkStart w:id="781" w:name="_Toc337558788"/>
      <w:bookmarkStart w:id="782" w:name="_Toc296503084"/>
      <w:r>
        <w:rPr>
          <w:rFonts w:hint="eastAsia" w:ascii="宋体" w:hAnsi="宋体" w:cs="宋体"/>
          <w:sz w:val="24"/>
          <w:szCs w:val="24"/>
        </w:rPr>
        <w:t>0.1变更的范围</w:t>
      </w:r>
      <w:bookmarkEnd w:id="779"/>
    </w:p>
    <w:bookmarkEnd w:id="780"/>
    <w:bookmarkEnd w:id="781"/>
    <w:bookmarkEnd w:id="782"/>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除专用合同条款另有约定外，合同履行过程中发生以下情形的，应按照本条约定进行变更：</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（1）增加或减少合同中任何工作，或追加额外的工作；</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（2）取消合同中任何工作，但转由他人实施的工作除外；</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（3）改变合同中任何工作的质量标准或其他特性；</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（4）改变工程的基线、标高、位置和尺寸；</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（5）改变工程的时间安排或实施顺序。</w:t>
      </w:r>
    </w:p>
    <w:p>
      <w:pPr>
        <w:spacing w:line="300" w:lineRule="auto"/>
        <w:ind w:firstLine="480" w:firstLineChars="200"/>
        <w:jc w:val="left"/>
        <w:rPr>
          <w:rFonts w:hint="eastAsia" w:ascii="宋体" w:hAnsi="宋体" w:cs="宋体"/>
          <w:sz w:val="24"/>
          <w:szCs w:val="24"/>
        </w:rPr>
      </w:pPr>
      <w:bookmarkStart w:id="783" w:name="_Toc351203569"/>
      <w:r>
        <w:rPr>
          <w:rFonts w:hint="eastAsia" w:ascii="宋体" w:hAnsi="宋体" w:cs="宋体"/>
          <w:sz w:val="24"/>
          <w:szCs w:val="24"/>
        </w:rPr>
        <w:t>1</w:t>
      </w:r>
      <w:bookmarkStart w:id="784" w:name="_Toc296503085"/>
      <w:bookmarkStart w:id="785" w:name="_Toc337558789"/>
      <w:bookmarkStart w:id="786" w:name="_Toc296346586"/>
      <w:r>
        <w:rPr>
          <w:rFonts w:hint="eastAsia" w:ascii="宋体" w:hAnsi="宋体" w:cs="宋体"/>
          <w:sz w:val="24"/>
          <w:szCs w:val="24"/>
        </w:rPr>
        <w:t>0.2变更权</w:t>
      </w:r>
      <w:bookmarkEnd w:id="783"/>
    </w:p>
    <w:bookmarkEnd w:id="784"/>
    <w:bookmarkEnd w:id="785"/>
    <w:bookmarkEnd w:id="786"/>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涉及设计变更的，应由设计人提供变更后的图纸和说明。如变更超过原设计标准或批准的建设规模时，发包人应及时办理规划、设计变更等审批手续。</w:t>
      </w:r>
    </w:p>
    <w:p>
      <w:pPr>
        <w:spacing w:line="300" w:lineRule="auto"/>
        <w:ind w:firstLine="480" w:firstLineChars="200"/>
        <w:jc w:val="left"/>
        <w:rPr>
          <w:rFonts w:hint="eastAsia" w:ascii="宋体" w:hAnsi="宋体" w:cs="宋体"/>
          <w:sz w:val="24"/>
          <w:szCs w:val="24"/>
        </w:rPr>
      </w:pPr>
      <w:bookmarkStart w:id="787" w:name="_Toc351203570"/>
      <w:r>
        <w:rPr>
          <w:rFonts w:hint="eastAsia" w:ascii="宋体" w:hAnsi="宋体" w:cs="宋体"/>
          <w:sz w:val="24"/>
          <w:szCs w:val="24"/>
        </w:rPr>
        <w:t>1</w:t>
      </w:r>
      <w:bookmarkStart w:id="788" w:name="_Toc296346587"/>
      <w:bookmarkStart w:id="789" w:name="_Toc296503086"/>
      <w:bookmarkStart w:id="790" w:name="_Toc337558790"/>
      <w:r>
        <w:rPr>
          <w:rFonts w:hint="eastAsia" w:ascii="宋体" w:hAnsi="宋体" w:cs="宋体"/>
          <w:sz w:val="24"/>
          <w:szCs w:val="24"/>
        </w:rPr>
        <w:t>0.3变更程序</w:t>
      </w:r>
      <w:bookmarkEnd w:id="787"/>
    </w:p>
    <w:bookmarkEnd w:id="788"/>
    <w:bookmarkEnd w:id="789"/>
    <w:bookmarkEnd w:id="790"/>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10.3.1 发包人提出变更</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发包人提出变更的，应通过监理人向承包人发出变更指示，变更指示应说明计划变更的工程范围和变更的内容。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10.3.2 监理人提出变更建议</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10.3.3 变更执行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spacing w:line="300" w:lineRule="auto"/>
        <w:ind w:firstLine="480" w:firstLineChars="200"/>
        <w:jc w:val="left"/>
        <w:rPr>
          <w:rFonts w:hint="eastAsia" w:ascii="宋体" w:hAnsi="宋体" w:cs="宋体"/>
          <w:sz w:val="24"/>
          <w:szCs w:val="24"/>
        </w:rPr>
      </w:pPr>
      <w:bookmarkStart w:id="791" w:name="_Toc351203571"/>
      <w:r>
        <w:rPr>
          <w:rFonts w:hint="eastAsia" w:ascii="宋体" w:hAnsi="宋体" w:cs="宋体"/>
          <w:sz w:val="24"/>
          <w:szCs w:val="24"/>
        </w:rPr>
        <w:t>1</w:t>
      </w:r>
      <w:bookmarkStart w:id="792" w:name="_Toc337558791"/>
      <w:bookmarkStart w:id="793" w:name="_Toc296346588"/>
      <w:bookmarkStart w:id="794" w:name="_Toc296503087"/>
      <w:r>
        <w:rPr>
          <w:rFonts w:hint="eastAsia" w:ascii="宋体" w:hAnsi="宋体" w:cs="宋体"/>
          <w:sz w:val="24"/>
          <w:szCs w:val="24"/>
        </w:rPr>
        <w:t>0.4变更估价</w:t>
      </w:r>
      <w:bookmarkEnd w:id="791"/>
    </w:p>
    <w:bookmarkEnd w:id="792"/>
    <w:bookmarkEnd w:id="793"/>
    <w:bookmarkEnd w:id="794"/>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10.4.1 变更估价原则</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因变更引起工程量变化或项目特征变化的，其工程量按照12.3.1〔计量原则〕确定，除专用合同条款另有约定外，综合单价按照下列方式确定：</w:t>
      </w:r>
    </w:p>
    <w:p>
      <w:pPr>
        <w:spacing w:line="300" w:lineRule="auto"/>
        <w:ind w:left="400"/>
        <w:jc w:val="left"/>
        <w:rPr>
          <w:rFonts w:hint="eastAsia" w:ascii="宋体" w:hAnsi="宋体" w:cs="宋体"/>
          <w:sz w:val="24"/>
          <w:szCs w:val="24"/>
        </w:rPr>
      </w:pPr>
      <w:r>
        <w:rPr>
          <w:rFonts w:hint="eastAsia" w:ascii="宋体" w:hAnsi="宋体" w:cs="宋体"/>
          <w:sz w:val="24"/>
          <w:szCs w:val="24"/>
        </w:rPr>
        <w:t>10.4.1.1已标价工程量清单或预算书有相同项目的: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（1）承包人</w:t>
      </w:r>
      <w:r>
        <w:rPr>
          <w:rFonts w:hint="eastAsia" w:ascii="宋体" w:hAnsi="宋体" w:cs="宋体"/>
          <w:sz w:val="24"/>
        </w:rPr>
        <w:t>的综合单价与招标控制价中相应综合单价的偏差高于10%或低于20%的，比较</w:t>
      </w:r>
      <w:r>
        <w:rPr>
          <w:rFonts w:hint="eastAsia" w:ascii="宋体" w:hAnsi="宋体" w:cs="宋体"/>
          <w:sz w:val="24"/>
          <w:szCs w:val="24"/>
        </w:rPr>
        <w:t>承包人</w:t>
      </w:r>
      <w:r>
        <w:rPr>
          <w:rFonts w:hint="eastAsia" w:ascii="宋体" w:hAnsi="宋体" w:cs="宋体"/>
          <w:sz w:val="24"/>
        </w:rPr>
        <w:t>的综合单价与发包人的相应综合单价，增加的工程量执行较低单价，减少的工程量执行较高单价</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（2）承包人</w:t>
      </w:r>
      <w:r>
        <w:rPr>
          <w:rFonts w:hint="eastAsia" w:ascii="宋体" w:hAnsi="宋体" w:cs="宋体"/>
          <w:sz w:val="24"/>
        </w:rPr>
        <w:t>的综合单价与招标控制价中相应综合单价的偏差不高于10%且不低于20%的，</w:t>
      </w:r>
      <w:r>
        <w:rPr>
          <w:rFonts w:hint="eastAsia" w:ascii="宋体" w:hAnsi="宋体" w:cs="宋体"/>
          <w:sz w:val="24"/>
          <w:szCs w:val="24"/>
        </w:rPr>
        <w:t>执行承包人的相同项目综合单价。</w:t>
      </w:r>
    </w:p>
    <w:p>
      <w:pPr>
        <w:spacing w:line="300" w:lineRule="auto"/>
        <w:ind w:firstLine="480" w:firstLineChars="200"/>
        <w:jc w:val="left"/>
        <w:rPr>
          <w:rFonts w:ascii="宋体" w:hAnsi="宋体" w:cs="宋体"/>
          <w:sz w:val="24"/>
          <w:szCs w:val="24"/>
        </w:rPr>
      </w:pPr>
      <w:r>
        <w:rPr>
          <w:rFonts w:ascii="宋体" w:hAnsi="宋体" w:cs="宋体"/>
          <w:sz w:val="24"/>
          <w:szCs w:val="24"/>
        </w:rPr>
        <w:t>（</w:t>
      </w:r>
      <w:r>
        <w:rPr>
          <w:rFonts w:hint="eastAsia" w:ascii="宋体" w:hAnsi="宋体" w:cs="宋体"/>
          <w:sz w:val="24"/>
          <w:szCs w:val="24"/>
        </w:rPr>
        <w:t>3</w:t>
      </w:r>
      <w:r>
        <w:rPr>
          <w:rFonts w:ascii="宋体" w:hAnsi="宋体" w:cs="宋体"/>
          <w:sz w:val="24"/>
          <w:szCs w:val="24"/>
        </w:rPr>
        <w:t>）变更导致实际完成的工程量与已标价工程量清单或预算书中列明的该项目工程量变化幅度超过15%的，且合同中任何一方提出执行合同单价不合理，增加或减少后剩余部分的工程量，按照</w:t>
      </w:r>
      <w:r>
        <w:rPr>
          <w:rFonts w:hint="eastAsia" w:ascii="宋体" w:hAnsi="宋体" w:cs="宋体"/>
          <w:sz w:val="24"/>
          <w:szCs w:val="24"/>
        </w:rPr>
        <w:t>10.4.1.2</w:t>
      </w:r>
      <w:r>
        <w:rPr>
          <w:rFonts w:ascii="宋体" w:hAnsi="宋体" w:cs="宋体"/>
          <w:sz w:val="24"/>
          <w:szCs w:val="24"/>
        </w:rPr>
        <w:t>重新确定综合单价。其中增加部分的工程量的综合单价应予调低，减少后剩余部分的工程量的综合单价应予调高，否则执行合同单价。</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前述</w:t>
      </w:r>
      <w:r>
        <w:rPr>
          <w:rFonts w:hint="eastAsia" w:ascii="宋体" w:hAnsi="宋体" w:cs="宋体"/>
          <w:sz w:val="24"/>
        </w:rPr>
        <w:t>综合单价的偏差值</w:t>
      </w:r>
      <w:r>
        <w:rPr>
          <w:rFonts w:hint="eastAsia" w:ascii="宋体" w:hAnsi="宋体" w:cs="宋体"/>
          <w:sz w:val="24"/>
          <w:szCs w:val="24"/>
        </w:rPr>
        <w:t>，因发包人原因导致变化的，按照有利于承包人的原则调整工程价款。</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10.4.1.2已标价工程量清单或预算书无相同项目的: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（1）现行计价定额能够满足计价要求的，按照专用合同条款约定的现行计价定额规定计价，参与下浮。</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（2）现行计价定额缺项的，按照市场询价方式协商定价，不参与下浮。</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10.4.2变更估价程序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因变更引起的价格调整应计入最近一期的进度款中支付。</w:t>
      </w:r>
    </w:p>
    <w:p>
      <w:pPr>
        <w:spacing w:line="300" w:lineRule="auto"/>
        <w:ind w:firstLine="480" w:firstLineChars="200"/>
        <w:jc w:val="left"/>
        <w:rPr>
          <w:rFonts w:hint="eastAsia" w:ascii="宋体" w:hAnsi="宋体" w:cs="宋体"/>
          <w:sz w:val="24"/>
          <w:szCs w:val="24"/>
        </w:rPr>
      </w:pPr>
      <w:bookmarkStart w:id="795" w:name="_Toc351203572"/>
      <w:r>
        <w:rPr>
          <w:rFonts w:hint="eastAsia" w:ascii="宋体" w:hAnsi="宋体" w:cs="宋体"/>
          <w:sz w:val="24"/>
          <w:szCs w:val="24"/>
        </w:rPr>
        <w:t>1</w:t>
      </w:r>
      <w:bookmarkStart w:id="796" w:name="_Toc337558792"/>
      <w:bookmarkStart w:id="797" w:name="_Toc296503094"/>
      <w:bookmarkStart w:id="798" w:name="_Toc296346595"/>
      <w:r>
        <w:rPr>
          <w:rFonts w:hint="eastAsia" w:ascii="宋体" w:hAnsi="宋体" w:cs="宋体"/>
          <w:sz w:val="24"/>
          <w:szCs w:val="24"/>
        </w:rPr>
        <w:t>0.5承包人的合理化建议</w:t>
      </w:r>
      <w:bookmarkEnd w:id="795"/>
    </w:p>
    <w:bookmarkEnd w:id="796"/>
    <w:bookmarkEnd w:id="797"/>
    <w:bookmarkEnd w:id="798"/>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承包人提出合理化建议的，应向监理人提交合理化建议说明，说明建议的内容和理由，以及实施该建议对合同价格和工期的影响。</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合理化建议降低了合同价格或者提高了工程经济效益的，发包人可对承包人给予奖励，奖励的方法和金额在专用合同条款中约定。</w:t>
      </w:r>
    </w:p>
    <w:p>
      <w:pPr>
        <w:spacing w:line="300" w:lineRule="auto"/>
        <w:ind w:firstLine="480" w:firstLineChars="200"/>
        <w:jc w:val="left"/>
        <w:rPr>
          <w:rFonts w:hint="eastAsia" w:ascii="宋体" w:hAnsi="宋体" w:cs="宋体"/>
          <w:sz w:val="24"/>
          <w:szCs w:val="24"/>
        </w:rPr>
      </w:pPr>
      <w:bookmarkStart w:id="799" w:name="_Toc351203573"/>
      <w:r>
        <w:rPr>
          <w:rFonts w:hint="eastAsia" w:ascii="宋体" w:hAnsi="宋体" w:cs="宋体"/>
          <w:sz w:val="24"/>
          <w:szCs w:val="24"/>
        </w:rPr>
        <w:t>1</w:t>
      </w:r>
      <w:bookmarkStart w:id="800" w:name="_Toc337558793"/>
      <w:r>
        <w:rPr>
          <w:rFonts w:hint="eastAsia" w:ascii="宋体" w:hAnsi="宋体" w:cs="宋体"/>
          <w:sz w:val="24"/>
          <w:szCs w:val="24"/>
        </w:rPr>
        <w:t>0.6变更引起的工期调整</w:t>
      </w:r>
      <w:bookmarkEnd w:id="799"/>
      <w:r>
        <w:rPr>
          <w:rFonts w:hint="eastAsia" w:ascii="宋体" w:hAnsi="宋体" w:cs="宋体"/>
          <w:sz w:val="24"/>
          <w:szCs w:val="24"/>
        </w:rPr>
        <w:t xml:space="preserve"> </w:t>
      </w:r>
      <w:bookmarkEnd w:id="800"/>
      <w:r>
        <w:rPr>
          <w:rFonts w:hint="eastAsia" w:ascii="宋体" w:hAnsi="宋体" w:cs="宋体"/>
          <w:sz w:val="24"/>
          <w:szCs w:val="24"/>
        </w:rPr>
        <w:t xml:space="preserve">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因变更引起工期变化的，合同当事人均可要求调整合同工期，由合同当事人按照第4.4款〔商定或确定〕并参考工程所在地的工期定额标准确定增减工期天数。</w:t>
      </w:r>
    </w:p>
    <w:p>
      <w:pPr>
        <w:spacing w:line="300" w:lineRule="auto"/>
        <w:ind w:firstLine="480" w:firstLineChars="200"/>
        <w:jc w:val="left"/>
        <w:rPr>
          <w:rFonts w:hint="eastAsia" w:ascii="宋体" w:hAnsi="宋体" w:cs="宋体"/>
          <w:sz w:val="24"/>
          <w:szCs w:val="24"/>
        </w:rPr>
      </w:pPr>
      <w:bookmarkStart w:id="801" w:name="_Toc351203574"/>
      <w:r>
        <w:rPr>
          <w:rFonts w:hint="eastAsia" w:ascii="宋体" w:hAnsi="宋体" w:cs="宋体"/>
          <w:sz w:val="24"/>
          <w:szCs w:val="24"/>
        </w:rPr>
        <w:t>10.7暂估价</w:t>
      </w:r>
      <w:bookmarkEnd w:id="801"/>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暂估价专业分包工程、服务的明细由合同当事人在专用合同条款中约定。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10.7.1 依法必须招标的暂估价项目</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（1）依法必须招标的暂估价项目，除专用合同另有约定外，按照下列方式确定分包人：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第1种方式：对于依法必须招标的暂估价项目，由承包人招标，对该暂估价项目的确认和批准按照以下约定执行：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a）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b）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c）承包人与分包人在签订暂估价合同前，应当提前7天将确定的中标候选分包人的资料报送发包人，发包人应在收到资料后3天内与承包人共同确定中标人；承包人应当在签订合同后7天内，将暂估价合同副本报送发包人留存。</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第2种方式：对于依法必须招标的暂估价项目，由发包人和承包人共同招标确定暂估价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依法必须招标的专业工程暂估价的结算价，按分包人不含税中标价，并计取企业管理费、利润、总价措施项目费以及税金计算。其中，企业管理费、利润、总价措施项目费合计费率在6%-10%之间由专用合同条款约定。分包人中标价中包含工程设备的，工程设备不参与计取企业管理费、利润、总价措施项目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10.7.2不属于依法必须招标的暂估价项目</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 xml:space="preserve">除专用合同条款另有约定外，对于不属于依法必须招标的暂估价项目，采取以下第1种方式确定，其结算价按10.4.1 变更估价原则进行结算：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第1种方式：对于不属于依法必须招标的暂估价项目，按本项约定确认和批准：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（2）发包人认为承包人确定的供应商、分包人无法满足工程质量或合同要求的，发包人可以要求承包人重新确定暂估价项目的分包人;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（3）承包人应当在签订暂估价合同后7天内，将暂估价合同副本报送发包人留存。</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第2种方式：承包人按照第10.7.1项〔依法必须招标的暂估价项目〕约定的第1种方式确定暂估价项目。</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第3种方式：承包人直接实施的暂估价项目</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承包人具备实施暂估价项目的资格和条件的，经发包人和承包人协商一致后，可由承包人自行实施暂估价项目，合同当事人可以在专用合同条款约定具体事项。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spacing w:line="300" w:lineRule="auto"/>
        <w:ind w:firstLine="480" w:firstLineChars="200"/>
        <w:jc w:val="left"/>
        <w:rPr>
          <w:rFonts w:hint="eastAsia" w:ascii="宋体" w:hAnsi="宋体" w:cs="宋体"/>
          <w:sz w:val="24"/>
          <w:szCs w:val="24"/>
        </w:rPr>
      </w:pPr>
      <w:bookmarkStart w:id="802" w:name="_Toc351203575"/>
      <w:r>
        <w:rPr>
          <w:rFonts w:hint="eastAsia" w:ascii="宋体" w:hAnsi="宋体" w:cs="宋体"/>
          <w:sz w:val="24"/>
          <w:szCs w:val="24"/>
        </w:rPr>
        <w:t>1</w:t>
      </w:r>
      <w:bookmarkStart w:id="803" w:name="_Toc337558794"/>
      <w:bookmarkStart w:id="804" w:name="_Toc322522561"/>
      <w:bookmarkStart w:id="805" w:name="_Toc296503090"/>
      <w:bookmarkStart w:id="806" w:name="_Toc296346591"/>
      <w:r>
        <w:rPr>
          <w:rFonts w:hint="eastAsia" w:ascii="宋体" w:hAnsi="宋体" w:cs="宋体"/>
          <w:sz w:val="24"/>
          <w:szCs w:val="24"/>
        </w:rPr>
        <w:t>0.8暂列金额</w:t>
      </w:r>
      <w:bookmarkEnd w:id="802"/>
    </w:p>
    <w:bookmarkEnd w:id="803"/>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暂列金额应按照发包人的要求使用，发包人的要求应通过监理人发出。合同当事人可以在专用合同条款中协商确定有关事项。</w:t>
      </w:r>
    </w:p>
    <w:bookmarkEnd w:id="804"/>
    <w:bookmarkEnd w:id="805"/>
    <w:bookmarkEnd w:id="806"/>
    <w:p>
      <w:pPr>
        <w:pStyle w:val="6"/>
        <w:numPr>
          <w:ilvl w:val="0"/>
          <w:numId w:val="7"/>
        </w:numPr>
        <w:rPr>
          <w:rFonts w:hint="eastAsia" w:ascii="宋体" w:hAnsi="宋体" w:cs="宋体"/>
        </w:rPr>
      </w:pPr>
      <w:bookmarkStart w:id="807" w:name="_Toc433901060"/>
      <w:bookmarkStart w:id="808" w:name="_Toc351203577"/>
      <w:bookmarkStart w:id="809" w:name="_Toc63471455"/>
      <w:r>
        <w:rPr>
          <w:rFonts w:hint="eastAsia" w:ascii="宋体" w:hAnsi="宋体" w:cs="宋体"/>
        </w:rPr>
        <w:t>价格调整</w:t>
      </w:r>
      <w:bookmarkEnd w:id="807"/>
      <w:bookmarkEnd w:id="808"/>
      <w:bookmarkEnd w:id="809"/>
    </w:p>
    <w:p>
      <w:pPr>
        <w:spacing w:line="300" w:lineRule="auto"/>
        <w:ind w:firstLine="480" w:firstLineChars="200"/>
        <w:jc w:val="left"/>
        <w:rPr>
          <w:rFonts w:hint="eastAsia" w:ascii="宋体" w:hAnsi="宋体" w:cs="宋体"/>
          <w:sz w:val="24"/>
          <w:szCs w:val="24"/>
        </w:rPr>
      </w:pPr>
      <w:bookmarkStart w:id="810" w:name="_Toc351203578"/>
      <w:bookmarkStart w:id="811" w:name="_Toc296346593"/>
      <w:bookmarkStart w:id="812" w:name="_Toc337558797"/>
      <w:bookmarkStart w:id="813" w:name="_Toc296503092"/>
      <w:r>
        <w:rPr>
          <w:rFonts w:hint="eastAsia" w:ascii="宋体" w:hAnsi="宋体" w:cs="宋体"/>
          <w:sz w:val="24"/>
          <w:szCs w:val="24"/>
        </w:rPr>
        <w:t>11.1市场价格波动引起的调整</w:t>
      </w:r>
      <w:bookmarkEnd w:id="810"/>
    </w:p>
    <w:bookmarkEnd w:id="811"/>
    <w:bookmarkEnd w:id="812"/>
    <w:bookmarkEnd w:id="813"/>
    <w:p>
      <w:pPr>
        <w:spacing w:line="300" w:lineRule="auto"/>
        <w:ind w:firstLine="480" w:firstLineChars="200"/>
        <w:jc w:val="left"/>
        <w:rPr>
          <w:rFonts w:hint="eastAsia" w:ascii="宋体" w:hAnsi="宋体" w:cs="宋体"/>
          <w:bCs/>
          <w:sz w:val="24"/>
          <w:szCs w:val="24"/>
        </w:rPr>
      </w:pPr>
      <w:r>
        <w:rPr>
          <w:rFonts w:hint="eastAsia" w:ascii="宋体" w:hAnsi="宋体" w:cs="宋体"/>
          <w:bCs/>
          <w:sz w:val="24"/>
          <w:szCs w:val="24"/>
        </w:rPr>
        <w:t>11.1.1人工费价差调整</w:t>
      </w:r>
    </w:p>
    <w:p>
      <w:pPr>
        <w:spacing w:line="300" w:lineRule="auto"/>
        <w:ind w:firstLine="480" w:firstLineChars="200"/>
        <w:jc w:val="left"/>
        <w:rPr>
          <w:rFonts w:hint="eastAsia" w:ascii="宋体" w:hAnsi="宋体" w:cs="宋体"/>
          <w:bCs/>
          <w:sz w:val="24"/>
          <w:szCs w:val="24"/>
        </w:rPr>
      </w:pPr>
      <w:r>
        <w:rPr>
          <w:rFonts w:hint="eastAsia" w:ascii="宋体" w:hAnsi="宋体" w:cs="宋体"/>
          <w:bCs/>
          <w:sz w:val="24"/>
          <w:szCs w:val="24"/>
        </w:rPr>
        <w:t>（1）人工费不纳入风险承包范围。合同履行期间，按照建设行政主管部门发布的人工费指数和塔机人工费综合信息价格调整人工费价差，但中标价中的人工费总额与发包人提供的招标控制价（最高投标限价）中的人工费总额的比值大于1.05或小于0.95的除外，因发包人原因导致人工费总额比值产生误差的，按照有利于承包人的方式确定比值。</w:t>
      </w:r>
    </w:p>
    <w:p>
      <w:pPr>
        <w:spacing w:line="300" w:lineRule="auto"/>
        <w:ind w:firstLine="480" w:firstLineChars="200"/>
        <w:jc w:val="left"/>
        <w:rPr>
          <w:rFonts w:hint="eastAsia" w:ascii="宋体" w:hAnsi="宋体" w:cs="宋体"/>
          <w:bCs/>
          <w:sz w:val="24"/>
          <w:szCs w:val="24"/>
        </w:rPr>
      </w:pPr>
      <w:r>
        <w:rPr>
          <w:rFonts w:hint="eastAsia" w:ascii="宋体" w:hAnsi="宋体" w:cs="宋体"/>
          <w:bCs/>
          <w:sz w:val="24"/>
          <w:szCs w:val="24"/>
        </w:rPr>
        <w:t>（2）人工费价差不参与下浮，不计取总价措施项目费，但应计取企业管理费、利润、规费和税金。</w:t>
      </w:r>
    </w:p>
    <w:p>
      <w:pPr>
        <w:spacing w:line="300" w:lineRule="auto"/>
        <w:ind w:firstLine="480" w:firstLineChars="200"/>
        <w:jc w:val="left"/>
        <w:rPr>
          <w:rFonts w:hint="eastAsia" w:ascii="宋体" w:hAnsi="宋体" w:cs="宋体"/>
          <w:bCs/>
          <w:strike/>
          <w:sz w:val="24"/>
          <w:szCs w:val="24"/>
        </w:rPr>
      </w:pPr>
      <w:r>
        <w:rPr>
          <w:rFonts w:hint="eastAsia" w:ascii="宋体" w:hAnsi="宋体" w:cs="宋体"/>
          <w:bCs/>
          <w:sz w:val="24"/>
          <w:szCs w:val="24"/>
        </w:rPr>
        <w:t>（3）合同履行期间，出现多个人工费指数时，按照人工费指数对应的已完工程量分别调整人工费价差。</w:t>
      </w:r>
    </w:p>
    <w:p>
      <w:pPr>
        <w:spacing w:line="300" w:lineRule="auto"/>
        <w:ind w:firstLine="480" w:firstLineChars="200"/>
        <w:jc w:val="left"/>
        <w:rPr>
          <w:rFonts w:hint="eastAsia" w:ascii="宋体" w:hAnsi="宋体" w:cs="宋体"/>
          <w:bCs/>
          <w:sz w:val="24"/>
          <w:szCs w:val="24"/>
        </w:rPr>
      </w:pPr>
      <w:r>
        <w:rPr>
          <w:rFonts w:hint="eastAsia" w:ascii="宋体" w:hAnsi="宋体" w:cs="宋体"/>
          <w:bCs/>
          <w:sz w:val="24"/>
          <w:szCs w:val="24"/>
        </w:rPr>
        <w:t>11.1.2主要材料和设备价差调整</w:t>
      </w:r>
    </w:p>
    <w:p>
      <w:pPr>
        <w:spacing w:line="300" w:lineRule="auto"/>
        <w:ind w:firstLine="480" w:firstLineChars="200"/>
        <w:jc w:val="left"/>
        <w:rPr>
          <w:rFonts w:hint="eastAsia" w:ascii="宋体" w:hAnsi="宋体" w:cs="宋体"/>
          <w:bCs/>
          <w:sz w:val="24"/>
          <w:szCs w:val="24"/>
        </w:rPr>
      </w:pPr>
      <w:r>
        <w:rPr>
          <w:rFonts w:hint="eastAsia" w:ascii="宋体" w:hAnsi="宋体" w:cs="宋体"/>
          <w:bCs/>
          <w:sz w:val="24"/>
          <w:szCs w:val="24"/>
        </w:rPr>
        <w:t>（1）主要材料和设备的调差范围（品种）和基准价格见招标控制价中《主要材料和设备项目与价格表》。</w:t>
      </w:r>
    </w:p>
    <w:p>
      <w:pPr>
        <w:spacing w:line="300" w:lineRule="auto"/>
        <w:ind w:firstLine="480" w:firstLineChars="200"/>
        <w:jc w:val="left"/>
        <w:rPr>
          <w:rFonts w:hint="eastAsia" w:ascii="宋体" w:hAnsi="宋体" w:cs="宋体"/>
          <w:bCs/>
          <w:sz w:val="24"/>
          <w:szCs w:val="24"/>
        </w:rPr>
      </w:pPr>
      <w:r>
        <w:rPr>
          <w:rFonts w:hint="eastAsia" w:ascii="宋体" w:hAnsi="宋体" w:cs="宋体"/>
          <w:bCs/>
          <w:sz w:val="24"/>
          <w:szCs w:val="24"/>
        </w:rPr>
        <w:t>（2）主要材料和设备单价的风险承包幅度为±5%以内（具体在专用合同条款约定）。合同履行期间，除专用合同条款另有约定外，价格波动超过风险承包幅度的，其价差按下列方式调整：</w:t>
      </w:r>
    </w:p>
    <w:p>
      <w:pPr>
        <w:spacing w:line="300" w:lineRule="auto"/>
        <w:ind w:firstLine="480" w:firstLineChars="200"/>
        <w:jc w:val="left"/>
        <w:rPr>
          <w:rFonts w:ascii="宋体" w:hAnsi="宋体" w:cs="宋体"/>
          <w:bCs/>
          <w:sz w:val="24"/>
          <w:szCs w:val="24"/>
        </w:rPr>
      </w:pPr>
      <w:r>
        <w:rPr>
          <w:rFonts w:hint="eastAsia" w:ascii="宋体" w:hAnsi="宋体" w:cs="宋体"/>
          <w:bCs/>
          <w:sz w:val="24"/>
          <w:szCs w:val="24"/>
        </w:rPr>
        <w:t>（a）当主要材料和设备的基准价格与基期综合信息价格一致时，风险承包幅度按照报告期综合信息价格除以基期综合信息价格计算，幅度超过专用合同条款约定的，超过风险承包幅度以外的价差据实调整。</w:t>
      </w:r>
    </w:p>
    <w:p>
      <w:pPr>
        <w:spacing w:line="300" w:lineRule="auto"/>
        <w:ind w:firstLine="480" w:firstLineChars="200"/>
        <w:jc w:val="left"/>
        <w:rPr>
          <w:rFonts w:hint="eastAsia" w:ascii="宋体" w:hAnsi="宋体" w:cs="宋体"/>
          <w:bCs/>
          <w:sz w:val="24"/>
          <w:szCs w:val="24"/>
        </w:rPr>
      </w:pPr>
      <w:r>
        <w:rPr>
          <w:rFonts w:hint="eastAsia" w:ascii="宋体" w:hAnsi="宋体" w:cs="宋体"/>
          <w:bCs/>
          <w:sz w:val="24"/>
          <w:szCs w:val="24"/>
        </w:rPr>
        <w:t>（b）当主要材料和设备的基准价格与基期综合信息价格不一致时，风险承包幅度按照报告期市场价格除以基准价格计算，幅度超过专用合同条款约定的，超过风险承包幅度以外的价差据实调整。</w:t>
      </w:r>
    </w:p>
    <w:p>
      <w:pPr>
        <w:spacing w:line="300" w:lineRule="auto"/>
        <w:ind w:firstLine="480" w:firstLineChars="200"/>
        <w:jc w:val="left"/>
        <w:rPr>
          <w:rFonts w:hint="eastAsia" w:ascii="宋体" w:hAnsi="宋体" w:cs="宋体"/>
          <w:bCs/>
          <w:sz w:val="24"/>
          <w:szCs w:val="24"/>
        </w:rPr>
      </w:pPr>
      <w:r>
        <w:rPr>
          <w:rFonts w:hint="eastAsia" w:ascii="宋体" w:hAnsi="宋体" w:cs="宋体"/>
          <w:bCs/>
          <w:sz w:val="24"/>
          <w:szCs w:val="24"/>
        </w:rPr>
        <w:t>前述基准价格是指由发包人在合同条款中给定的材料、工程设备的价格，该价格原则上按照综合信息价格编制。前述基期综合信息价格指招标控制价编制期综合信息价格。前述报告期综合信息价格指合同履行期间综合信息价格。</w:t>
      </w:r>
    </w:p>
    <w:p>
      <w:pPr>
        <w:spacing w:line="300" w:lineRule="auto"/>
        <w:ind w:firstLine="480" w:firstLineChars="200"/>
        <w:jc w:val="left"/>
        <w:rPr>
          <w:rFonts w:hint="eastAsia" w:ascii="宋体" w:hAnsi="宋体" w:cs="宋体"/>
          <w:bCs/>
          <w:sz w:val="24"/>
          <w:szCs w:val="24"/>
        </w:rPr>
      </w:pPr>
      <w:r>
        <w:rPr>
          <w:rFonts w:hint="eastAsia" w:ascii="宋体" w:hAnsi="宋体" w:cs="宋体"/>
          <w:bCs/>
          <w:sz w:val="24"/>
          <w:szCs w:val="24"/>
        </w:rPr>
        <w:t>综合信息价格是指建设行政主管部门或其造价管理机构发布的综合信息价格。</w:t>
      </w:r>
    </w:p>
    <w:p>
      <w:pPr>
        <w:spacing w:line="300" w:lineRule="auto"/>
        <w:ind w:firstLine="480" w:firstLineChars="200"/>
        <w:jc w:val="left"/>
        <w:rPr>
          <w:rFonts w:hint="eastAsia" w:ascii="宋体" w:hAnsi="宋体" w:cs="宋体"/>
          <w:bCs/>
          <w:sz w:val="24"/>
          <w:szCs w:val="24"/>
        </w:rPr>
      </w:pPr>
      <w:r>
        <w:rPr>
          <w:rFonts w:hint="eastAsia" w:ascii="宋体" w:hAnsi="宋体" w:cs="宋体"/>
          <w:bCs/>
          <w:sz w:val="24"/>
          <w:szCs w:val="24"/>
        </w:rPr>
        <w:t>（3）主要材料和设备价差不参与下浮，不计取企业管理费、利润、规费，不计取总价措施项目费，只计取税金。</w:t>
      </w:r>
    </w:p>
    <w:p>
      <w:pPr>
        <w:spacing w:line="300" w:lineRule="auto"/>
        <w:ind w:firstLine="480" w:firstLineChars="200"/>
        <w:jc w:val="left"/>
        <w:rPr>
          <w:rFonts w:hint="eastAsia" w:ascii="宋体" w:hAnsi="宋体" w:cs="宋体"/>
          <w:bCs/>
          <w:sz w:val="24"/>
          <w:szCs w:val="24"/>
        </w:rPr>
      </w:pPr>
      <w:r>
        <w:rPr>
          <w:rFonts w:hint="eastAsia" w:ascii="宋体" w:hAnsi="宋体" w:cs="宋体"/>
          <w:bCs/>
          <w:sz w:val="24"/>
          <w:szCs w:val="24"/>
        </w:rPr>
        <w:t>（4）主要材料和设备价差调整的数量以及本款第（2）项中的报告期市场价格，承包人在采购前需向发包人申请确认，经发包人确认后作为价差调整依据。发包人在收到承包人申请资料后5天内予以确认，不予确认的视为发包人认可，并作为价差调整依据。承包人未向发包人申请确认，发包人有权不予调整价差，发包人同意的，可以调整价差。</w:t>
      </w:r>
    </w:p>
    <w:p>
      <w:pPr>
        <w:spacing w:line="300" w:lineRule="auto"/>
        <w:ind w:firstLine="480" w:firstLineChars="200"/>
        <w:jc w:val="left"/>
        <w:rPr>
          <w:rFonts w:hint="eastAsia" w:ascii="宋体" w:hAnsi="宋体" w:cs="宋体"/>
          <w:bCs/>
          <w:sz w:val="24"/>
          <w:szCs w:val="24"/>
        </w:rPr>
      </w:pPr>
      <w:r>
        <w:rPr>
          <w:rFonts w:hint="eastAsia" w:ascii="宋体" w:hAnsi="宋体" w:cs="宋体"/>
          <w:bCs/>
          <w:sz w:val="24"/>
          <w:szCs w:val="24"/>
        </w:rPr>
        <w:t>11.1.3施工机械使用费价差调整</w:t>
      </w:r>
    </w:p>
    <w:p>
      <w:pPr>
        <w:spacing w:line="300" w:lineRule="auto"/>
        <w:ind w:firstLine="480" w:firstLineChars="200"/>
        <w:jc w:val="left"/>
        <w:rPr>
          <w:rFonts w:hint="eastAsia" w:ascii="宋体" w:hAnsi="宋体" w:cs="宋体"/>
          <w:bCs/>
          <w:sz w:val="24"/>
          <w:szCs w:val="24"/>
        </w:rPr>
      </w:pPr>
      <w:r>
        <w:rPr>
          <w:rFonts w:hint="eastAsia" w:ascii="宋体" w:hAnsi="宋体" w:cs="宋体"/>
          <w:bCs/>
          <w:sz w:val="24"/>
          <w:szCs w:val="24"/>
        </w:rPr>
        <w:t>（1）发包人提供的招标控制价中的施工机械台班单价按照现行施工机械台班费用定额计算的，风险承包幅度为±5%以内（具体在专用合同条款约定）。合同履行期间，除专用合同条款另有约定外，价格波动超过风险承包幅度的，超过风险承包幅度以外的价差据实调整。施工机械台班中的人工费用并入施工机械台班单价计算。</w:t>
      </w:r>
    </w:p>
    <w:p>
      <w:pPr>
        <w:spacing w:line="300" w:lineRule="auto"/>
        <w:ind w:firstLine="480" w:firstLineChars="200"/>
        <w:jc w:val="left"/>
        <w:rPr>
          <w:rFonts w:hint="eastAsia" w:ascii="宋体" w:hAnsi="宋体" w:cs="宋体"/>
          <w:bCs/>
          <w:sz w:val="24"/>
          <w:szCs w:val="24"/>
        </w:rPr>
      </w:pPr>
      <w:r>
        <w:rPr>
          <w:rFonts w:hint="eastAsia" w:ascii="宋体" w:hAnsi="宋体" w:cs="宋体"/>
          <w:bCs/>
          <w:sz w:val="24"/>
          <w:szCs w:val="24"/>
        </w:rPr>
        <w:t>（2）施工机械使用费价差不参与下浮，不计取企业管理费、利润、规费，不计取总价措施项目费，只计取税金。</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11.2法律变化引起的调整</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因法律变化引起的合同价格和工期调整，合同当事人无法达成一致的，由总监理工程师按第4.4款〔商定或确定〕的约定处理。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因承包人原因造成工期延误，在工期延误期间出现法律变化的，由此增加的费用和（或）延误的工期由承包人承担。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11.3计价政策变化引起的调整</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（1）合同履行期间发生计价规范、费用定额、预算定额等版本变化的，合同价格不作调整。</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（2）合同履行期间，建设行政主管部门发布的相关费用调整，发承包双方按照建设行政主管部门的文件规定，调整合同价格。</w:t>
      </w:r>
    </w:p>
    <w:p>
      <w:pPr>
        <w:pStyle w:val="6"/>
        <w:numPr>
          <w:ilvl w:val="0"/>
          <w:numId w:val="7"/>
        </w:numPr>
        <w:rPr>
          <w:rFonts w:hint="eastAsia" w:ascii="宋体" w:hAnsi="宋体" w:cs="宋体"/>
        </w:rPr>
      </w:pPr>
      <w:bookmarkStart w:id="814" w:name="_Toc63471456"/>
      <w:bookmarkStart w:id="815" w:name="_Toc433901061"/>
      <w:bookmarkStart w:id="816" w:name="_Toc351203580"/>
      <w:bookmarkStart w:id="817" w:name="_Toc337558799"/>
      <w:bookmarkStart w:id="818" w:name="_Toc296503096"/>
      <w:bookmarkStart w:id="819" w:name="_Toc296346597"/>
      <w:r>
        <w:rPr>
          <w:rFonts w:hint="eastAsia" w:ascii="宋体" w:hAnsi="宋体" w:cs="宋体"/>
        </w:rPr>
        <w:t>合同价格、计量与支付</w:t>
      </w:r>
      <w:bookmarkEnd w:id="814"/>
      <w:bookmarkEnd w:id="815"/>
      <w:bookmarkEnd w:id="816"/>
    </w:p>
    <w:bookmarkEnd w:id="817"/>
    <w:p>
      <w:pPr>
        <w:spacing w:line="300" w:lineRule="auto"/>
        <w:ind w:firstLine="480" w:firstLineChars="200"/>
        <w:jc w:val="left"/>
        <w:rPr>
          <w:rFonts w:hint="eastAsia" w:ascii="宋体" w:hAnsi="宋体" w:cs="宋体"/>
          <w:sz w:val="24"/>
          <w:szCs w:val="24"/>
        </w:rPr>
      </w:pPr>
      <w:bookmarkStart w:id="820" w:name="_Toc351203581"/>
      <w:bookmarkStart w:id="821" w:name="_Toc337558800"/>
      <w:r>
        <w:rPr>
          <w:rFonts w:hint="eastAsia" w:ascii="宋体" w:hAnsi="宋体" w:cs="宋体"/>
          <w:sz w:val="24"/>
          <w:szCs w:val="24"/>
        </w:rPr>
        <w:t>12.1 合同价</w:t>
      </w:r>
      <w:bookmarkEnd w:id="818"/>
      <w:bookmarkEnd w:id="819"/>
      <w:r>
        <w:rPr>
          <w:rFonts w:hint="eastAsia" w:ascii="宋体" w:hAnsi="宋体" w:cs="宋体"/>
          <w:sz w:val="24"/>
          <w:szCs w:val="24"/>
        </w:rPr>
        <w:t>格形式</w:t>
      </w:r>
      <w:bookmarkEnd w:id="820"/>
    </w:p>
    <w:bookmarkEnd w:id="821"/>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 xml:space="preserve">发包人和承包人应在合同协议书中选择下列一种合同价格形式：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12.1.1单价合同</w:t>
      </w:r>
    </w:p>
    <w:p>
      <w:pPr>
        <w:spacing w:line="300" w:lineRule="auto"/>
        <w:ind w:firstLine="480" w:firstLineChars="200"/>
        <w:jc w:val="left"/>
        <w:rPr>
          <w:rFonts w:ascii="宋体" w:hAnsi="宋体" w:eastAsia="仿宋_GB2312" w:cs="宋体"/>
          <w:sz w:val="24"/>
          <w:szCs w:val="24"/>
        </w:rPr>
      </w:pPr>
      <w:r>
        <w:rPr>
          <w:rFonts w:hint="eastAsia" w:ascii="宋体"/>
          <w:sz w:val="24"/>
          <w:szCs w:val="24"/>
        </w:rPr>
        <w:t>单价合同是指合同当事人约定以工程量清单及其综合单价进行合同价格计算、调整和确认的建设工程施工合同，在约定的范围内合同单价不作调整。原则上综合单价的风险内容以及超过风险范围以外的调整方式如下，如有</w:t>
      </w:r>
      <w:r>
        <w:rPr>
          <w:rFonts w:hint="eastAsia" w:ascii="宋体" w:hAnsi="宋体" w:cs="宋体"/>
          <w:sz w:val="24"/>
          <w:szCs w:val="24"/>
        </w:rPr>
        <w:t>其他风险内容及超过风险范围以外的调整方式在专用条款中约定</w:t>
      </w:r>
      <w:r>
        <w:rPr>
          <w:rFonts w:hint="eastAsia" w:ascii="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（1）市场价格波动风险，执行第11.1款〔市场价格波动引起的调整〕。</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（2）法律变化风险，执行第11.2款〔法律变化引起的调整〕。</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（3）计价政策变化风险，执行第11.3款〔计价政策变化引起的调整〕。</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12.1.2总价合同</w:t>
      </w:r>
    </w:p>
    <w:p>
      <w:pPr>
        <w:spacing w:line="300" w:lineRule="auto"/>
        <w:ind w:firstLine="480" w:firstLineChars="200"/>
        <w:jc w:val="left"/>
        <w:rPr>
          <w:rFonts w:hint="eastAsia" w:ascii="宋体"/>
          <w:sz w:val="24"/>
          <w:szCs w:val="24"/>
        </w:rPr>
      </w:pPr>
      <w:r>
        <w:rPr>
          <w:rFonts w:hint="eastAsia" w:ascii="宋体"/>
          <w:sz w:val="24"/>
          <w:szCs w:val="24"/>
        </w:rPr>
        <w:t>总价合同是指合同当事人约定以施工图、已标价工程量清单或预算书及有关条件进行合同价格计算、调整和确认的建设工程施工合同，在约定的范围内合同总价不作调整。原则上综合单价的风险内容以及超过风险范围以外的调整方式如下，如有</w:t>
      </w:r>
      <w:r>
        <w:rPr>
          <w:rFonts w:hint="eastAsia" w:ascii="宋体" w:hAnsi="宋体" w:cs="宋体"/>
          <w:sz w:val="24"/>
          <w:szCs w:val="24"/>
        </w:rPr>
        <w:t>其他风险内容及超过风险范围以外的调整方式在专用条款中约定</w:t>
      </w:r>
      <w:r>
        <w:rPr>
          <w:rFonts w:hint="eastAsia" w:ascii="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（1）市场价格波动风险，执行第11.1款〔市场价格波动引起的调整〕。</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（2）法律变化风险，执行第11.2款〔法律变化引起的调整〕。</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（3）计价政策变化风险，执行第11.3款〔计价政策变化引起的调整〕。</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12.1.3其它价格形式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专用合同条款中约定的其他合同价格形式。</w:t>
      </w:r>
    </w:p>
    <w:p>
      <w:pPr>
        <w:spacing w:line="300" w:lineRule="auto"/>
        <w:ind w:firstLine="480" w:firstLineChars="200"/>
        <w:jc w:val="left"/>
        <w:rPr>
          <w:rFonts w:hint="eastAsia" w:ascii="宋体" w:hAnsi="宋体" w:cs="宋体"/>
          <w:sz w:val="24"/>
          <w:szCs w:val="24"/>
        </w:rPr>
      </w:pPr>
      <w:bookmarkStart w:id="822" w:name="_Toc296346598"/>
      <w:bookmarkStart w:id="823" w:name="_Toc296503097"/>
      <w:bookmarkStart w:id="824" w:name="_Toc351203582"/>
      <w:bookmarkStart w:id="825" w:name="_Toc337558801"/>
      <w:r>
        <w:rPr>
          <w:rFonts w:hint="eastAsia" w:ascii="宋体" w:hAnsi="宋体" w:cs="宋体"/>
          <w:sz w:val="24"/>
          <w:szCs w:val="24"/>
        </w:rPr>
        <w:t>12.2预</w:t>
      </w:r>
      <w:bookmarkEnd w:id="822"/>
      <w:bookmarkEnd w:id="823"/>
      <w:bookmarkStart w:id="826" w:name="_Toc296503100"/>
      <w:bookmarkStart w:id="827" w:name="_Toc296346601"/>
      <w:r>
        <w:rPr>
          <w:rFonts w:hint="eastAsia" w:ascii="宋体" w:hAnsi="宋体" w:cs="宋体"/>
          <w:sz w:val="24"/>
          <w:szCs w:val="24"/>
        </w:rPr>
        <w:t>付款</w:t>
      </w:r>
      <w:bookmarkEnd w:id="824"/>
    </w:p>
    <w:bookmarkEnd w:id="825"/>
    <w:bookmarkEnd w:id="826"/>
    <w:bookmarkEnd w:id="827"/>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12.2.1预付款的支付</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预付款的支付按照专用合同条款约定执行，但至迟应在开工通知载明的开工日期7天前支付。预付款应当用于材料、工程设备、施工设备的采购及修建临时工程、组织施工队伍进场等。</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除专用合同条款另有约定外，预付款在进度付款中同比例扣回。在颁发工程接收证书前，提前解除合同的，尚未扣完的预付款应与合同价款一并结算。</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发包人逾期支付预付款超过7天的，承包人有权向发包人发出要求预付的催告通知，发包人收到通知后7天内仍未支付的，承包人有权暂停施工，并按第16.1.1项〔发包人违约的情形〕执行。</w:t>
      </w:r>
    </w:p>
    <w:p>
      <w:pPr>
        <w:spacing w:line="300" w:lineRule="auto"/>
        <w:ind w:firstLine="480" w:firstLineChars="200"/>
        <w:jc w:val="left"/>
        <w:rPr>
          <w:rFonts w:hint="eastAsia" w:ascii="宋体" w:hAnsi="宋体" w:cs="宋体"/>
          <w:sz w:val="24"/>
          <w:szCs w:val="24"/>
        </w:rPr>
      </w:pPr>
      <w:bookmarkStart w:id="828" w:name="_Toc351203583"/>
      <w:bookmarkStart w:id="829" w:name="_Toc337558802"/>
      <w:r>
        <w:rPr>
          <w:rFonts w:hint="eastAsia" w:ascii="宋体" w:hAnsi="宋体" w:cs="宋体"/>
          <w:sz w:val="24"/>
          <w:szCs w:val="24"/>
        </w:rPr>
        <w:t>12.3计量</w:t>
      </w:r>
      <w:bookmarkEnd w:id="828"/>
    </w:p>
    <w:bookmarkEnd w:id="829"/>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12.3.1 计量原则</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工程量计量按照合同约定的工程量计算规则、图纸及变更指示等进行计量。工程量计算规则应以相关的国家标准、行业标准等为依据，由合同当事人在专用合同条款中约定。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12.3.2 计量周期</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除专用合同条款另有约定外，工程量的计量按月进行。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12.3.3 单价合同的计量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除专用合同条款另有约定外，单价合同的计量按照本项约定执行：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（1）承包人应于每月25日向监理人报送上月20日至当月19日已完成的工程量报告，并附具进度付款申请单、已完成工程量报表和有关资料。</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（3）监理人未在收到承包人提交的工程量报表后的7天内完成审核的，承包人报送的工程量报告中的工程量视为承包人实际完成的工程量，据此计算工程价款。</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12.3.4 总价合同的计量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除专用合同条款另有约定外，按月计量支付的总价合同，按照本项约定执行：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（1）承包人应于每月25日向监理人报送上月20日至当月19日已完成的工程量报告，并附具进度付款申请单、已完成工程量报表和有关资料。</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（3）监理人未在收到承包人提交的工程量报表后的7天内完成复核的，承包人提交的工程量报告中的工程量视为承包人实际完成的工程量。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12.3.5 总价合同采用支付分解表计量支付的，可以按照第12.3.4项〔总价合同的计量〕约定进行计量，但合同价款按照支付分解表进行支付。</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12.3.6 其他价格形式合同的计量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合同当事人可在专用合同条款中约定其他价格形式合同的计量方式和程序。</w:t>
      </w:r>
    </w:p>
    <w:p>
      <w:pPr>
        <w:spacing w:line="300" w:lineRule="auto"/>
        <w:ind w:firstLine="480" w:firstLineChars="200"/>
        <w:jc w:val="left"/>
        <w:rPr>
          <w:rFonts w:hint="eastAsia" w:ascii="宋体" w:hAnsi="宋体" w:cs="宋体"/>
          <w:sz w:val="24"/>
          <w:szCs w:val="24"/>
        </w:rPr>
      </w:pPr>
      <w:bookmarkStart w:id="830" w:name="_Toc296503101"/>
      <w:bookmarkStart w:id="831" w:name="_Toc296346602"/>
      <w:bookmarkStart w:id="832" w:name="_Toc351203584"/>
      <w:bookmarkStart w:id="833" w:name="_Toc337558803"/>
      <w:r>
        <w:rPr>
          <w:rFonts w:hint="eastAsia" w:ascii="宋体" w:hAnsi="宋体" w:cs="宋体"/>
          <w:sz w:val="24"/>
          <w:szCs w:val="24"/>
        </w:rPr>
        <w:t>12.4工程进度款支</w:t>
      </w:r>
      <w:bookmarkEnd w:id="830"/>
      <w:bookmarkEnd w:id="831"/>
      <w:r>
        <w:rPr>
          <w:rFonts w:hint="eastAsia" w:ascii="宋体" w:hAnsi="宋体" w:cs="宋体"/>
          <w:sz w:val="24"/>
          <w:szCs w:val="24"/>
        </w:rPr>
        <w:t>付</w:t>
      </w:r>
      <w:bookmarkEnd w:id="832"/>
    </w:p>
    <w:bookmarkEnd w:id="833"/>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12.4.1 付款周期</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除专用合同条款另有约定外，付款周期应按照第12.3.2项〔计量周期〕的约定与计量周期保持一致。</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12.4.2 进度付款申请单的编制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除专用合同条款另有约定外，进度付款申请单应包括下列内容：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（1）截至本次付款周期已完成工作对应的金额；</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（2）根据第10条〔变更〕应增加和扣减的变更金额；</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（3）根据第12.2款〔预付款〕约定应支付的预付款和扣减的返还预付款；</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（4）根据第15.3款〔质量保证金〕约定应扣减的质量保证金；</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（5）根据第19条〔索赔〕应增加和扣减的索赔金额；</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（6）对已签发的进度款支付证书中出现错误的修正，应在本次进度付款中支付或扣除的金额；</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（7）根据合同约定应增加和扣减的其他金额。</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12.4.3 进度付款申请单的提交</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（1）单价合同进度付款申请单的提交</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（2）总价合同进度付款申请单的提交</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总价合同按月计量支付的，承包人按照第12.3.4项〔总价合同的计量〕约定的时间按月向监理人提交进度付款申请单，并附上已完成工程量报表和有关资料。</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总价合同按支付分解表支付的，承包人应按照第12.4.6项〔支付分解表〕及第12.4.2项〔进度付款申请单的编制〕的约定向监理人提交进度付款申请单。</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（3）其他价格形式合同的进度付款申请单的提交</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合同当事人可在专用合同条款中约定其他价格形式合同的进度付款申请单的编制和提交程序。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12.4.4 进度款审核和支付</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numPr>
          <w:ilvl w:val="0"/>
          <w:numId w:val="8"/>
        </w:num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发包人应在进度款支付证书或临时进度款支付证书签发后14天内完成支付，发包人逾期支付进度款的，承包人应及时向发包人发出要求付款的通知，发包人收到承包人通知后仍不能按要求付款，发包人在应付期限逾期之日起应按照同期全国银行间同行业拆借中心公布的贷款市场报价利率（LPR）支付违约金。</w:t>
      </w:r>
      <w:r>
        <w:rPr>
          <w:rFonts w:hint="eastAsia" w:ascii="宋体" w:hAnsi="宋体" w:cs="宋体"/>
          <w:sz w:val="24"/>
          <w:szCs w:val="24"/>
          <w:shd w:val="clear" w:color="auto" w:fill="FFFFFF"/>
        </w:rPr>
        <w:t>未经承包人同意，发包人不得以商业汇票等非货币形式支付进度款。</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（3）发包人签发进度款支付证书或临时进度款支付证书，不表明发包人已同意、批准或接受了承包人完成的相应部分的工作。</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12.4.5 进度付款的修正</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在对已签发的进度款支付证书进行阶段汇总和复核中发现错误、遗漏或重复的，发包人和承包人均有权提出修正申请。经发包人和承包人同意的修正，应在下期进度付款中支付或扣除。</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12.4.6 支付分解表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1、支付分解表的编制要求</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（1）支付分解表中所列的每期付款金额，应为第12.4.2项〔进度付款申请单的编制〕第（1）目的估算金额；</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（2）实际进度与施工进度计划不一致的，合同当事人可按照第4.4款〔商定或确定〕修改支付分解表；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（3）不采用支付分解表的，承包人应向发包人和监理人提交按季度编制的支付估算分解表，用于支付参考。</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2、总价合同支付分解表的编制与审批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（2）监理人应在收到支付分解表后7天内完成审核并报送发包人。发包人应在收到经监理人审核的支付分解表后7天内完成审批，经发包人批准的支付分解表为有约束力的支付分解表。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（3）发包人逾期未完成支付分解表审批的，也未及时要求承包人进行修正和提供补充资料的，则承包人提交的支付分解表视为已经获得发包人批准。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3、单价合同的总价项目支付分解表的编制与审批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spacing w:line="300" w:lineRule="auto"/>
        <w:ind w:firstLine="480" w:firstLineChars="200"/>
        <w:jc w:val="left"/>
        <w:rPr>
          <w:rFonts w:hint="eastAsia" w:ascii="宋体" w:hAnsi="宋体" w:cs="宋体"/>
          <w:sz w:val="24"/>
          <w:szCs w:val="24"/>
        </w:rPr>
      </w:pPr>
      <w:bookmarkStart w:id="834" w:name="_Toc351203585"/>
      <w:r>
        <w:rPr>
          <w:rFonts w:hint="eastAsia" w:ascii="宋体" w:hAnsi="宋体" w:cs="宋体"/>
          <w:sz w:val="24"/>
          <w:szCs w:val="24"/>
        </w:rPr>
        <w:t>12.5支付账户</w:t>
      </w:r>
      <w:bookmarkEnd w:id="834"/>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发包人应将合同价款支付至合同协议书中约定的承包人账户。</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12.6 承包人应根据《保障农民工工资支付条例》《福建省工程建设领域农民工工资专用账户管理实施细则》和工程所在地的设区市的有关规定建立工资专户，通过工资专户将工资按时足额支付到农民工本人的银行账户。实行人工费用与其他工程款分账管理，发包人支付工程款时，应按专用合同条款约定的数额或比例等，按时将人工费用拨付到承包人农民工工资专用账户，人工费用拨付周期不得超过一个月。承包人应与发包人、开户银行签订《福建省工程建设领域农民工工资专用账户资金管理协议》。工程有专业分包、劳务分包的，分包企业应委托承包人代发工资，在签订分包协议时，与承包人一并签订《福建省工程建设领域农民工工资委托支付协议》。</w:t>
      </w:r>
    </w:p>
    <w:p>
      <w:pPr>
        <w:pStyle w:val="6"/>
        <w:numPr>
          <w:ilvl w:val="0"/>
          <w:numId w:val="7"/>
        </w:numPr>
        <w:rPr>
          <w:rFonts w:hint="eastAsia" w:ascii="宋体" w:hAnsi="宋体" w:cs="宋体"/>
        </w:rPr>
      </w:pPr>
      <w:bookmarkStart w:id="835" w:name="_Toc351203586"/>
      <w:bookmarkStart w:id="836" w:name="_Toc433901062"/>
      <w:bookmarkStart w:id="837" w:name="_Toc63471457"/>
      <w:bookmarkStart w:id="838" w:name="_Toc296503106"/>
      <w:bookmarkStart w:id="839" w:name="_Toc296346607"/>
      <w:bookmarkStart w:id="840" w:name="_Toc337558804"/>
      <w:bookmarkStart w:id="841" w:name="_Toc322522574"/>
      <w:r>
        <w:rPr>
          <w:rFonts w:hint="eastAsia" w:ascii="宋体" w:hAnsi="宋体" w:cs="宋体"/>
        </w:rPr>
        <w:t>验收和工程试车</w:t>
      </w:r>
      <w:bookmarkEnd w:id="835"/>
      <w:bookmarkEnd w:id="836"/>
      <w:bookmarkEnd w:id="837"/>
    </w:p>
    <w:bookmarkEnd w:id="838"/>
    <w:bookmarkEnd w:id="839"/>
    <w:bookmarkEnd w:id="840"/>
    <w:bookmarkEnd w:id="841"/>
    <w:p>
      <w:pPr>
        <w:spacing w:line="300" w:lineRule="auto"/>
        <w:ind w:firstLine="480" w:firstLineChars="200"/>
        <w:jc w:val="left"/>
        <w:rPr>
          <w:rFonts w:hint="eastAsia" w:ascii="宋体" w:hAnsi="宋体" w:cs="宋体"/>
          <w:sz w:val="24"/>
          <w:szCs w:val="24"/>
        </w:rPr>
      </w:pPr>
      <w:bookmarkStart w:id="842" w:name="_Toc351203587"/>
      <w:bookmarkStart w:id="843" w:name="_Toc337558805"/>
      <w:bookmarkStart w:id="844" w:name="_Toc296346611"/>
      <w:bookmarkStart w:id="845" w:name="_Toc296503110"/>
      <w:r>
        <w:rPr>
          <w:rFonts w:hint="eastAsia" w:ascii="宋体" w:hAnsi="宋体" w:cs="宋体"/>
          <w:sz w:val="24"/>
          <w:szCs w:val="24"/>
        </w:rPr>
        <w:t>13.1分部分项工程验收</w:t>
      </w:r>
      <w:bookmarkEnd w:id="842"/>
    </w:p>
    <w:bookmarkEnd w:id="843"/>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13.1.1 分部分项工程质量应符合国家有关工程施工验收规范、标准及合同约定，承包人应按照施工组织设计的要求完成分部分项工程施工。</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分部分项工程的验收资料应当作为竣工资料的组成部分。</w:t>
      </w:r>
    </w:p>
    <w:p>
      <w:pPr>
        <w:spacing w:line="300" w:lineRule="auto"/>
        <w:ind w:firstLine="480" w:firstLineChars="200"/>
        <w:jc w:val="left"/>
        <w:rPr>
          <w:rFonts w:hint="eastAsia" w:ascii="宋体" w:hAnsi="宋体" w:cs="宋体"/>
          <w:sz w:val="24"/>
          <w:szCs w:val="24"/>
        </w:rPr>
      </w:pPr>
      <w:bookmarkStart w:id="846" w:name="_Toc351203588"/>
      <w:bookmarkStart w:id="847" w:name="_Toc337558806"/>
      <w:r>
        <w:rPr>
          <w:rFonts w:hint="eastAsia" w:ascii="宋体" w:hAnsi="宋体" w:cs="宋体"/>
          <w:sz w:val="24"/>
          <w:szCs w:val="24"/>
        </w:rPr>
        <w:t>13.2竣工验收</w:t>
      </w:r>
      <w:bookmarkEnd w:id="846"/>
    </w:p>
    <w:bookmarkEnd w:id="844"/>
    <w:bookmarkEnd w:id="845"/>
    <w:bookmarkEnd w:id="847"/>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13.2.1竣工验收条件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工程具备以下条件的，承包人可以申请竣工验收：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（1）除发包人同意的甩项工作和缺陷修补工作外，合同范围内的全部工程以及有关工作，包括合同要求的试验、试运行以及检验均已完成，并符合合同要求；</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（2）已按合同约定编制了甩项工作和缺陷修补工作清单以及相应的施工计划；</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（3）已按合同约定的内容和份数备齐竣工资料。</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13.2.2竣工验收程序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除专用合同条款另有约定外，承包人申请竣工验收的，应当按照以下程序进行：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（3）竣工验收合格的，发包人应在验收合格后14天内向承包人签发工程接收证书。发包人无正当理由逾期不颁发工程接收证书的，自验收合格后第15天起视为已颁发工程接收证书。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发包人不按照本项约定组织竣工验收、颁发工程接收证书的，每逾期一天，应以签约合同价为基数，按照中国人民银行发布的同期全国银行间同行业拆借中心公布的贷款市场报价利率（LPR）支付违约金。</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13.2.3竣工日期</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848" w:name="#go14"/>
      <w:bookmarkEnd w:id="848"/>
      <w:r>
        <w:rPr>
          <w:rFonts w:hint="eastAsia" w:ascii="宋体" w:hAnsi="宋体" w:cs="宋体"/>
          <w:sz w:val="24"/>
          <w:szCs w:val="24"/>
        </w:rPr>
        <w:t>收申请报告的日期为实际竣工日期；工程未经竣工验收，发包人擅自使用的，以转移占有工程之日为实际竣工日期。</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13.2.4 拒绝接收全部或部分工程</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13.2.5 移交、接收全部与部分工程</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除专用合同条款另有约定外，合同当事人应当在颁发工程接收证书后7天内完成工程的移交。</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发包人无正当理由不接收工程的，发包人自应当接收工程之日起，承担工程照管、成品保护、保管等与工程有关的各项费用，合同当事人可以在专用合同条款中另行约定发包人逾期接收工程的违约责任。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承包人无正当理由不移交工程的，承包人应承担工程照管、成品保护、保管等与工程有关的各项费用，合同当事人可以在专用合同条款中另行约定承包人无正当理由不移交工程的违约责任。</w:t>
      </w:r>
    </w:p>
    <w:p>
      <w:pPr>
        <w:spacing w:line="300" w:lineRule="auto"/>
        <w:ind w:firstLine="480" w:firstLineChars="200"/>
        <w:jc w:val="left"/>
        <w:rPr>
          <w:rFonts w:hint="eastAsia" w:ascii="宋体" w:hAnsi="宋体" w:cs="宋体"/>
          <w:sz w:val="24"/>
          <w:szCs w:val="24"/>
        </w:rPr>
      </w:pPr>
      <w:bookmarkStart w:id="849" w:name="_Toc351203589"/>
      <w:bookmarkStart w:id="850" w:name="_Toc337558807"/>
      <w:bookmarkStart w:id="851" w:name="_Toc296346612"/>
      <w:bookmarkStart w:id="852" w:name="_Toc296503111"/>
      <w:r>
        <w:rPr>
          <w:rFonts w:hint="eastAsia" w:ascii="宋体" w:hAnsi="宋体" w:cs="宋体"/>
          <w:sz w:val="24"/>
          <w:szCs w:val="24"/>
        </w:rPr>
        <w:t>13.3工程试车</w:t>
      </w:r>
      <w:bookmarkEnd w:id="849"/>
    </w:p>
    <w:bookmarkEnd w:id="850"/>
    <w:bookmarkEnd w:id="851"/>
    <w:bookmarkEnd w:id="852"/>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13.3.1试车程序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工程需要试车的，除专用合同条款另有约定外，试车内容应与承包人承包范围相一致，试车费用由承包人承担。工程试车应按如下程序进行：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13.3.2 试车中的责任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13.3.3 投料试车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如需进行投料试车的，发包人应在工程竣工验收后组织投料试车。发包人要求在工程竣工验收前进行或需要承包人配合时，应征得承包人同意，并在专用合同条款中约定有关事项。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spacing w:line="300" w:lineRule="auto"/>
        <w:ind w:firstLine="480" w:firstLineChars="200"/>
        <w:jc w:val="left"/>
        <w:rPr>
          <w:rFonts w:hint="eastAsia" w:ascii="宋体" w:hAnsi="宋体" w:cs="宋体"/>
          <w:sz w:val="24"/>
          <w:szCs w:val="24"/>
        </w:rPr>
      </w:pPr>
      <w:bookmarkStart w:id="853" w:name="_Toc351203590"/>
      <w:bookmarkStart w:id="854" w:name="_Toc337558808"/>
      <w:r>
        <w:rPr>
          <w:rFonts w:hint="eastAsia" w:ascii="宋体" w:hAnsi="宋体" w:cs="宋体"/>
          <w:sz w:val="24"/>
          <w:szCs w:val="24"/>
        </w:rPr>
        <w:t>13.4提前交付单位工程的验收</w:t>
      </w:r>
      <w:bookmarkEnd w:id="853"/>
    </w:p>
    <w:bookmarkEnd w:id="854"/>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13.4.1 发包人需要在工程竣工前使用单位工程的，或承包人提出提前交付已经竣工的单位工程且经发包人同意的，可进行单位工程验收，验收的程序按照第13.2款〔竣工验收〕的约定进行。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13.4.2 发包人要求在工程竣工前交付单位工程，由此导致承包人费用增加和（或）工期延误的，由发包人承担由此增加的费用和（或）延误的工期，并支付承包人合理的利润。</w:t>
      </w:r>
    </w:p>
    <w:p>
      <w:pPr>
        <w:spacing w:line="300" w:lineRule="auto"/>
        <w:ind w:firstLine="480" w:firstLineChars="200"/>
        <w:jc w:val="left"/>
        <w:rPr>
          <w:rFonts w:hint="eastAsia" w:ascii="宋体" w:hAnsi="宋体" w:cs="宋体"/>
          <w:sz w:val="24"/>
          <w:szCs w:val="24"/>
        </w:rPr>
      </w:pPr>
      <w:bookmarkStart w:id="855" w:name="_Toc351203591"/>
      <w:r>
        <w:rPr>
          <w:rFonts w:hint="eastAsia" w:ascii="宋体" w:hAnsi="宋体" w:cs="宋体"/>
          <w:sz w:val="24"/>
          <w:szCs w:val="24"/>
        </w:rPr>
        <w:t>13.5 施工期运行</w:t>
      </w:r>
      <w:bookmarkEnd w:id="855"/>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13.5.2 在施工期运行中发现工程或工程设备损坏或存在缺陷的，由承包人按第15.2款〔缺陷责任期〕约定进行修复。</w:t>
      </w:r>
    </w:p>
    <w:p>
      <w:pPr>
        <w:spacing w:line="300" w:lineRule="auto"/>
        <w:ind w:firstLine="480" w:firstLineChars="200"/>
        <w:jc w:val="left"/>
        <w:rPr>
          <w:rFonts w:hint="eastAsia" w:ascii="宋体" w:hAnsi="宋体" w:cs="宋体"/>
          <w:sz w:val="24"/>
          <w:szCs w:val="24"/>
        </w:rPr>
      </w:pPr>
      <w:bookmarkStart w:id="856" w:name="_Toc296503112"/>
      <w:bookmarkStart w:id="857" w:name="_Toc296346613"/>
      <w:bookmarkStart w:id="858" w:name="_Toc351203592"/>
      <w:bookmarkStart w:id="859" w:name="_Toc337558809"/>
      <w:r>
        <w:rPr>
          <w:rFonts w:hint="eastAsia" w:ascii="宋体" w:hAnsi="宋体" w:cs="宋体"/>
          <w:sz w:val="24"/>
          <w:szCs w:val="24"/>
        </w:rPr>
        <w:t>13.6 竣工退</w:t>
      </w:r>
      <w:bookmarkEnd w:id="856"/>
      <w:bookmarkEnd w:id="857"/>
      <w:r>
        <w:rPr>
          <w:rFonts w:hint="eastAsia" w:ascii="宋体" w:hAnsi="宋体" w:cs="宋体"/>
          <w:sz w:val="24"/>
          <w:szCs w:val="24"/>
        </w:rPr>
        <w:t>场</w:t>
      </w:r>
      <w:bookmarkEnd w:id="858"/>
    </w:p>
    <w:bookmarkEnd w:id="859"/>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13.6.1 竣工退场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颁发工程接收证书后，承包人应按以下要求对施工现场进行清理：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（1）施工现场内残留的垃圾已全部清除出场；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（2）临时工程已拆除，场地已进行清理、平整或复原；</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（3）按合同约定应撤离的人员、承包人施工设备和剩余的材料，包括废弃的施工设备和材料，已按计划撤离施工现场；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（4）施工现场周边及其附近道路、河道的施工堆积物，已全部清理；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（5）施工现场其他场地清理工作已全部完成。</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13.6.2 地表还原</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6"/>
        <w:numPr>
          <w:ilvl w:val="0"/>
          <w:numId w:val="7"/>
        </w:numPr>
        <w:rPr>
          <w:rFonts w:hint="eastAsia" w:ascii="宋体" w:hAnsi="宋体" w:cs="宋体"/>
          <w:sz w:val="24"/>
          <w:szCs w:val="24"/>
        </w:rPr>
      </w:pPr>
      <w:bookmarkStart w:id="860" w:name="_Toc337558810"/>
      <w:bookmarkStart w:id="861" w:name="_Toc63471458"/>
      <w:bookmarkStart w:id="862" w:name="_Toc433901063"/>
      <w:bookmarkStart w:id="863" w:name="_Toc351203593"/>
      <w:bookmarkStart w:id="864" w:name="_Toc296503113"/>
      <w:bookmarkStart w:id="865" w:name="_Toc296346614"/>
      <w:r>
        <w:rPr>
          <w:rFonts w:hint="eastAsia" w:ascii="宋体" w:hAnsi="宋体" w:cs="宋体"/>
        </w:rPr>
        <w:t>过程结算和竣工结算</w:t>
      </w:r>
      <w:bookmarkEnd w:id="860"/>
      <w:bookmarkEnd w:id="861"/>
      <w:bookmarkEnd w:id="862"/>
      <w:bookmarkEnd w:id="863"/>
      <w:bookmarkStart w:id="866" w:name="_Toc351203594"/>
      <w:bookmarkStart w:id="867" w:name="_Toc337558811"/>
    </w:p>
    <w:bookmarkEnd w:id="866"/>
    <w:bookmarkEnd w:id="867"/>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14.1 过程结算</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14.1.1过程结算结点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除专用合同条款另有约定外，本工程采用过程结算并在专用合同条款中约定过程结算结点。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14.1.2过程结算价款</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除专用合同条款另有约定外，当期过程结算价款，包括当期节点工程的合同价、价款调整、设计变更、现场签证等，其中：</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（1）工期奖惩、优质工程增加费、缩短定额工期增加费、总承包服务费不纳入过程结算，归入竣工结算。</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（2）不宜按节点工程断开结算的个别子项，或发包人和承包人同意暂不列入当期过程结算的工程内容，需在施工过程结算文件中注明，并入后续可以办理过程结算的节点。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此前节点工程中的价款调整、设计变更、现场签证等，属于承包人的原因再提交的，发包人有权不予认可；属于非承包人原因新增的，归入当期过程结算；属于承包人隐瞒真实情况损害发包人的，发包人有权予以扣回。</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14.1.3过程结算申请</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承包人应在约定的节点工程验收合格后28内发包人和监理人（如有）提交过程结算申请单，并提交完整的过程结算资料，有关过程结算的资料清单和份数等要求由合同当事人在专用合同条款中约定。承包人超过约定时限不报送的，视为放弃。对质量不合格的，应当在整改并验收合格后办理施工过程结算。</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除专用合同条款另有约定外，过程结算申请单包括以下内容：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（1）已完节点工程合同价格；</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（2）发包人已支付承包人的款项；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 xml:space="preserve">（3）应扣留的质量保证金。已缴纳履约保证金的或提供其他工程质量担保方式的除外；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（4）发包人应支付承包人的合同价款。</w:t>
      </w:r>
    </w:p>
    <w:p>
      <w:pPr>
        <w:spacing w:line="300" w:lineRule="auto"/>
        <w:ind w:firstLine="480" w:firstLineChars="200"/>
        <w:jc w:val="left"/>
        <w:rPr>
          <w:rFonts w:ascii="宋体" w:hAnsi="宋体" w:cs="宋体"/>
          <w:sz w:val="24"/>
          <w:szCs w:val="24"/>
        </w:rPr>
      </w:pPr>
      <w:r>
        <w:rPr>
          <w:rFonts w:hint="eastAsia" w:ascii="宋体" w:hAnsi="宋体" w:cs="宋体"/>
          <w:sz w:val="24"/>
          <w:szCs w:val="24"/>
        </w:rPr>
        <w:t>14.1.4 过程结算审核和支付</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除专用合同条款另有约定外，监理人应在收到过程结算申请单后14天内完成核查并报送发包人。发包人应在收到监理人提交的经审核的过程结算申请单后14天内完成审批，并由监理人向承包人签发经发包人签认的施工过程结算付款证书。监理人或发包人对过程结算申请单有异议的，有权要求承包人进行修正和提供补充资料，承包人应提交修正后的过程结算申请单。</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在收到承包人提交过程结算申请书后28天内未完成审批且未提出异议的，视为发包人认可承包人提交的过程结算和竣工结算申请单，并自发包人收到承包人提交的竣工结算申请单后第29天起视为已签发施工过程结算付款证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（2）除专用合同条款另有约定外，发包人应在签发当期施工过程结算付款证书后的5 天内，完成对承包人的付款。发包人逾期支付的，按照中国人民银行发布的同期全国银行间同行业拆借中心公布的贷款市场报价利率（LPR）支付违约金；逾期支付超过56天的，按照中国人民银行发布的同期全国银行间同行业拆借中心公布的贷款市场报价利率（LPR）的两倍支付违约金。</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承包人对发包人签认的当期施工过程结算付款证书有异议的，对于有异议部分应在收到发包人签认的当期施工过程结算付款证书后7天内提出异议，并由合同当事人按照专用合同条款约定的方式和程序进行复核，或按照第20条〔争议解决〕约定处理。对于无异议部分，发包人应签发无异议部分付款证书，并按本款第（2）项完成付款。承包人逾期未提出异议的，视为认可发包人的审批结果。</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除专用合同条款另有约定外，当期过程结算价款扣除相应预付款、留置质保金后全额支付。但已完节点价款（包括当期与此前的过程结算价款之和）超过相应已完节点概算的，超过部分金额暂不支付并列入下期评估，但不拖延至竣工结算。工程项目实施过程中需要调整概算的，由发包人在竣工结算前完成。已完节点价款未超过相应节点概算的，则此前未支付金额列入当期过程结算价款一并支付。</w:t>
      </w:r>
    </w:p>
    <w:p>
      <w:pPr>
        <w:spacing w:line="300" w:lineRule="auto"/>
        <w:ind w:firstLine="480" w:firstLineChars="200"/>
        <w:jc w:val="left"/>
        <w:rPr>
          <w:rFonts w:hint="eastAsia" w:ascii="宋体" w:hAnsi="宋体" w:cs="宋体"/>
          <w:sz w:val="24"/>
          <w:szCs w:val="24"/>
        </w:rPr>
      </w:pPr>
      <w:bookmarkStart w:id="868" w:name="_Toc351203596"/>
      <w:bookmarkStart w:id="869" w:name="_Toc337558813"/>
      <w:r>
        <w:rPr>
          <w:rFonts w:hint="eastAsia" w:ascii="宋体" w:hAnsi="宋体" w:cs="宋体"/>
          <w:sz w:val="24"/>
          <w:szCs w:val="24"/>
        </w:rPr>
        <w:t>14.2竣工结算</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14.2.1竣工结算申请</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除专用合同条款另有约定外，竣工结算申请单包括以下内容：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（1）竣工结算合同价格；</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（2）发包人已支付承包人的款项；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 xml:space="preserve">（3）应扣留的质量保证金。已缴纳履约保证金的或提供其他工程质量担保方式的除外；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（4）发包人应支付承包人的合同价款。</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14.2.2竣工结算审核</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（2）除专用合同条款另有约定外，发包人应在签发竣工付款证书后的14 天内，完成对承包人的竣工付款。发包人逾期支付的，按照中国人民银行发布的同期全国银行间同行业拆借中心公布的贷款市场报价利率（LPR）支付违约金；逾期支付超过56天的，按照中国人民银行发布的同期全国银行间同行业拆借中心公布的贷款市场报价利率（LPR）的两倍支付违约金。</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14.3 甩项竣工协议</w:t>
      </w:r>
      <w:bookmarkEnd w:id="868"/>
    </w:p>
    <w:bookmarkEnd w:id="869"/>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要求甩项竣工的，合同当事人应签订甩项竣工协议。在甩项竣工协议中应明确，合同当事人按照第14.1款〔竣工结算申请〕及14.2款〔竣工结算审核〕的约定，对已完合格工程进行结算，并支付相应合同价款。</w:t>
      </w:r>
    </w:p>
    <w:p>
      <w:pPr>
        <w:spacing w:line="300" w:lineRule="auto"/>
        <w:ind w:firstLine="480" w:firstLineChars="200"/>
        <w:jc w:val="left"/>
        <w:rPr>
          <w:rFonts w:hint="eastAsia" w:ascii="宋体" w:hAnsi="宋体" w:cs="宋体"/>
          <w:sz w:val="24"/>
          <w:szCs w:val="24"/>
        </w:rPr>
      </w:pPr>
      <w:bookmarkStart w:id="870" w:name="_Toc351203597"/>
      <w:bookmarkStart w:id="871" w:name="_Toc337558814"/>
      <w:r>
        <w:rPr>
          <w:rFonts w:hint="eastAsia" w:ascii="宋体" w:hAnsi="宋体" w:cs="宋体"/>
          <w:sz w:val="24"/>
          <w:szCs w:val="24"/>
        </w:rPr>
        <w:t>14.4 最终结清</w:t>
      </w:r>
      <w:bookmarkEnd w:id="870"/>
    </w:p>
    <w:bookmarkEnd w:id="871"/>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14.4.1 最终结清申请单</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（1）除专用合同条款另有约定外，承包人应在缺陷责任期终止证书颁发后7天内，按专用合同条款约定的份数向发包人提交最终结清申请单，并提供相关证明材料。</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除专用合同条款另有约定外，最终结清申请单应列明质量保证金、应扣除的质量保证金、缺陷责任期内发生的增减费用。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（2）发包人对最终结清申请单内容有异议的，有权要求承包人进行修正和提供补充资料，承包人应向发包人提交修正后的最终结清申请单。</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14.4.2 最终结清证书和支付</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除专用合同条款另有约定外，发包人应在颁发最终结清证书后7天内完成支付。发包人逾期支付的，按照中国人民银行发布的同期全国银行间同行业拆借中心公布的贷款市场报价利率（LPR）支付违约金；逾期支付超过56天的，按照中国人民银行发布的同期全国银行间同行业拆借中心公布的贷款市场报价利率（LPR）的两倍支付违约金。</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（3）承包人对发包人颁发的最终结清证书有异议的，按第20条〔争议解决〕的约定办理。</w:t>
      </w:r>
    </w:p>
    <w:p>
      <w:pPr>
        <w:pStyle w:val="6"/>
        <w:numPr>
          <w:ilvl w:val="0"/>
          <w:numId w:val="7"/>
        </w:numPr>
        <w:rPr>
          <w:rFonts w:hint="eastAsia" w:ascii="宋体" w:hAnsi="宋体" w:cs="宋体"/>
        </w:rPr>
      </w:pPr>
      <w:bookmarkStart w:id="872" w:name="_Toc433901064"/>
      <w:bookmarkStart w:id="873" w:name="_Toc63471459"/>
      <w:bookmarkStart w:id="874" w:name="_Toc351203598"/>
      <w:bookmarkStart w:id="875" w:name="_Toc337558815"/>
      <w:r>
        <w:rPr>
          <w:rFonts w:hint="eastAsia" w:ascii="宋体" w:hAnsi="宋体" w:cs="宋体"/>
        </w:rPr>
        <w:t>缺陷责任与保修</w:t>
      </w:r>
      <w:bookmarkEnd w:id="872"/>
      <w:bookmarkEnd w:id="873"/>
      <w:bookmarkEnd w:id="874"/>
    </w:p>
    <w:bookmarkEnd w:id="864"/>
    <w:bookmarkEnd w:id="865"/>
    <w:bookmarkEnd w:id="875"/>
    <w:p>
      <w:pPr>
        <w:spacing w:line="300" w:lineRule="auto"/>
        <w:ind w:firstLine="480" w:firstLineChars="200"/>
        <w:jc w:val="left"/>
        <w:rPr>
          <w:rFonts w:hint="eastAsia" w:ascii="宋体" w:hAnsi="宋体" w:cs="宋体"/>
          <w:sz w:val="24"/>
          <w:szCs w:val="24"/>
        </w:rPr>
      </w:pPr>
      <w:bookmarkStart w:id="876" w:name="_Toc351203599"/>
      <w:bookmarkStart w:id="877" w:name="_Toc337558816"/>
      <w:bookmarkStart w:id="878" w:name="_Toc296346615"/>
      <w:bookmarkStart w:id="879" w:name="_Toc296503114"/>
      <w:r>
        <w:rPr>
          <w:rFonts w:hint="eastAsia" w:ascii="宋体" w:hAnsi="宋体" w:cs="宋体"/>
          <w:sz w:val="24"/>
          <w:szCs w:val="24"/>
        </w:rPr>
        <w:t>15.1 工程保修的原则</w:t>
      </w:r>
      <w:bookmarkEnd w:id="876"/>
    </w:p>
    <w:bookmarkEnd w:id="877"/>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在工程移交发包人后，因承包人原因产生的质量缺陷，承包人应承担质量缺陷责任和保修义务。缺陷责任期届满，承包人仍应按合同约定的工程各部位保修年限承担保修义务。</w:t>
      </w:r>
    </w:p>
    <w:p>
      <w:pPr>
        <w:spacing w:line="300" w:lineRule="auto"/>
        <w:ind w:firstLine="480" w:firstLineChars="200"/>
        <w:jc w:val="left"/>
        <w:rPr>
          <w:rFonts w:hint="eastAsia" w:ascii="宋体" w:hAnsi="宋体" w:cs="宋体"/>
          <w:sz w:val="24"/>
          <w:szCs w:val="24"/>
        </w:rPr>
      </w:pPr>
      <w:bookmarkStart w:id="880" w:name="_Toc351203600"/>
      <w:bookmarkStart w:id="881" w:name="_Toc337558817"/>
      <w:r>
        <w:rPr>
          <w:rFonts w:hint="eastAsia" w:ascii="宋体" w:hAnsi="宋体" w:cs="宋体"/>
          <w:sz w:val="24"/>
          <w:szCs w:val="24"/>
        </w:rPr>
        <w:t>15.2 缺陷责任期</w:t>
      </w:r>
      <w:bookmarkEnd w:id="878"/>
      <w:bookmarkEnd w:id="879"/>
      <w:bookmarkEnd w:id="880"/>
    </w:p>
    <w:bookmarkEnd w:id="881"/>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15.2.1缺陷责任期从工程通过竣工验收之日起计算，合同当事人应在专用合同条款约定缺陷责任期的具体期限，但该期限最长不超过24个月。</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由他人原因造成的缺陷，发包人负责组织维修，承包人不承担费用，且发包人不得从保证金中扣除费用。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15.2.3 任何一项缺陷或损坏修复后，经检查证明其影响了工程或工程设备的使用性能，承包人应重新进行合同约定的试验和试运行，试验和试运行的全部费用应由责任方承担。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spacing w:line="300" w:lineRule="auto"/>
        <w:ind w:firstLine="480" w:firstLineChars="200"/>
        <w:jc w:val="left"/>
        <w:rPr>
          <w:rFonts w:hint="eastAsia" w:ascii="宋体" w:hAnsi="宋体" w:cs="宋体"/>
          <w:sz w:val="24"/>
          <w:szCs w:val="24"/>
        </w:rPr>
      </w:pPr>
      <w:bookmarkStart w:id="882" w:name="_Toc351203601"/>
      <w:bookmarkStart w:id="883" w:name="_Toc337558818"/>
      <w:bookmarkStart w:id="884" w:name="_Toc296346616"/>
      <w:bookmarkStart w:id="885" w:name="_Toc296503115"/>
      <w:r>
        <w:rPr>
          <w:rFonts w:hint="eastAsia" w:ascii="宋体" w:hAnsi="宋体" w:cs="宋体"/>
          <w:sz w:val="24"/>
          <w:szCs w:val="24"/>
        </w:rPr>
        <w:t>15.3 质量保证金</w:t>
      </w:r>
      <w:bookmarkEnd w:id="882"/>
    </w:p>
    <w:bookmarkEnd w:id="883"/>
    <w:p>
      <w:pPr>
        <w:autoSpaceDE w:val="0"/>
        <w:autoSpaceDN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经合同当事人协商一致扣留质量保证金的，应在专用合同条款中予以明确。</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在工程项目竣工前，承包人已经提供履约担保的，发包人不得同时预留工程质量保证金。</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15.3.1 承包人提供质量保证金的方式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承包人提供质量保证金有以下三种方式：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 xml:space="preserve">（1）质量保证金保函；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（2）相应比例的工程款；</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（3）双方约定的其他方式。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除专用合同条款另有约定外，质量保证金原则上采用上述第（1）种方式。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15.3.2 质量保证金的扣留</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质量保证金的扣留有以下三种方式：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（1）在支付工程进度款和过程结算款时逐次扣留，在此情形下，质量保证金的计算基数不包括预付款的支付、扣回以及价格调整的金额；</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（2）工</w:t>
      </w:r>
      <w:bookmarkStart w:id="886" w:name="#go6"/>
      <w:bookmarkEnd w:id="886"/>
      <w:r>
        <w:rPr>
          <w:rFonts w:hint="eastAsia" w:ascii="宋体" w:hAnsi="宋体" w:cs="宋体"/>
          <w:sz w:val="24"/>
          <w:szCs w:val="24"/>
        </w:rPr>
        <w:t>程竣工结算时一次性扣留质量保证金；</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（3）双方约定的其他扣留方式。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除专用合同条款另有约定外，质量保证金的扣留原则上采用上述第（1）种方式。</w:t>
      </w:r>
    </w:p>
    <w:p>
      <w:pPr>
        <w:autoSpaceDE w:val="0"/>
        <w:autoSpaceDN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发</w:t>
      </w:r>
      <w:bookmarkStart w:id="887" w:name="#go4"/>
      <w:bookmarkEnd w:id="887"/>
      <w:r>
        <w:rPr>
          <w:rFonts w:hint="eastAsia" w:ascii="宋体" w:hAnsi="宋体" w:cs="宋体"/>
          <w:sz w:val="24"/>
          <w:szCs w:val="24"/>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发包人在退还现金形式质量保证金的同时按照中国人民银行发布的同期全国银行间同行业拆借中心公布的贷款市场报价利率（LPR）支付利息。</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15.3.3 质量保证金的退还</w:t>
      </w:r>
    </w:p>
    <w:p>
      <w:pPr>
        <w:autoSpaceDE w:val="0"/>
        <w:autoSpaceDN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缺陷责任期内，承包人认真履行合同约定的责任，到期后，承包人可向发包人申请返还保证金。</w:t>
      </w:r>
    </w:p>
    <w:p>
      <w:pPr>
        <w:autoSpaceDE w:val="0"/>
        <w:autoSpaceDN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发包人和承包人对保证金预留、返还以及工程维修质量、费用有争议的，按本合同第20条约定的争议和纠纷解决程序处理。</w:t>
      </w:r>
    </w:p>
    <w:p>
      <w:pPr>
        <w:spacing w:line="300" w:lineRule="auto"/>
        <w:ind w:firstLine="480" w:firstLineChars="200"/>
        <w:jc w:val="left"/>
        <w:rPr>
          <w:rFonts w:hint="eastAsia" w:ascii="宋体" w:hAnsi="宋体" w:cs="宋体"/>
          <w:sz w:val="24"/>
          <w:szCs w:val="24"/>
        </w:rPr>
      </w:pPr>
      <w:bookmarkStart w:id="888" w:name="_Toc351203602"/>
      <w:bookmarkStart w:id="889" w:name="_Toc337558819"/>
      <w:r>
        <w:rPr>
          <w:rFonts w:hint="eastAsia" w:ascii="宋体" w:hAnsi="宋体" w:cs="宋体"/>
          <w:sz w:val="24"/>
          <w:szCs w:val="24"/>
        </w:rPr>
        <w:t>15.4 保修</w:t>
      </w:r>
      <w:bookmarkEnd w:id="888"/>
    </w:p>
    <w:bookmarkEnd w:id="884"/>
    <w:bookmarkEnd w:id="885"/>
    <w:bookmarkEnd w:id="889"/>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15.4.1保修责任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发包人未经竣工验收擅自使用工程的，保修期自转移占有之日起算。</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15.4.2 修复费用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保修期内，修复的费用按照以下约定处理：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（1）保修期内，因承包人原因造成工程的缺陷、损坏，承包人应负责修复，并承担修复的费用以及因工程的缺陷、损坏造成的人身伤害和财产损失；</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（2）保修期内，因发包人使用不当造成工程的缺陷、损坏，可以委托承包人修复，但发包人应承担修复的费用，并支付承包人合理利润；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（3）因其他原因造成工程的缺陷、损坏，可以委托承包人修复，发包人应承担修复的费用，并支付承包人合理的利润，因工程的缺陷、损坏造成的人身伤害和财产损失由责任方承担。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15.4.3 修复通知</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15.4.4 未能修复</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15.4.5 承包人出入权</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6"/>
        <w:numPr>
          <w:ilvl w:val="0"/>
          <w:numId w:val="7"/>
        </w:numPr>
        <w:rPr>
          <w:rFonts w:hint="eastAsia" w:ascii="宋体" w:hAnsi="宋体" w:cs="宋体"/>
        </w:rPr>
      </w:pPr>
      <w:bookmarkStart w:id="890" w:name="_Toc63471460"/>
      <w:bookmarkStart w:id="891" w:name="_Toc351203603"/>
      <w:bookmarkStart w:id="892" w:name="_Toc433901065"/>
      <w:bookmarkStart w:id="893" w:name="_Toc337558820"/>
      <w:r>
        <w:rPr>
          <w:rFonts w:hint="eastAsia" w:ascii="宋体" w:hAnsi="宋体" w:cs="宋体"/>
        </w:rPr>
        <w:t>违约</w:t>
      </w:r>
      <w:bookmarkEnd w:id="890"/>
      <w:bookmarkEnd w:id="891"/>
      <w:bookmarkEnd w:id="892"/>
    </w:p>
    <w:bookmarkEnd w:id="893"/>
    <w:p>
      <w:pPr>
        <w:spacing w:line="300" w:lineRule="auto"/>
        <w:ind w:firstLine="480" w:firstLineChars="200"/>
        <w:jc w:val="left"/>
        <w:rPr>
          <w:rFonts w:hint="eastAsia" w:ascii="宋体" w:hAnsi="宋体" w:cs="宋体"/>
          <w:sz w:val="24"/>
          <w:szCs w:val="24"/>
        </w:rPr>
      </w:pPr>
      <w:bookmarkStart w:id="894" w:name="_Toc296346630"/>
      <w:bookmarkStart w:id="895" w:name="_Toc296503129"/>
      <w:bookmarkStart w:id="896" w:name="_Toc351203604"/>
      <w:bookmarkStart w:id="897" w:name="_Toc337558821"/>
      <w:r>
        <w:rPr>
          <w:rFonts w:hint="eastAsia" w:ascii="宋体" w:hAnsi="宋体" w:cs="宋体"/>
          <w:sz w:val="24"/>
          <w:szCs w:val="24"/>
        </w:rPr>
        <w:t>16.1 发</w:t>
      </w:r>
      <w:bookmarkEnd w:id="894"/>
      <w:bookmarkEnd w:id="895"/>
      <w:r>
        <w:rPr>
          <w:rFonts w:hint="eastAsia" w:ascii="宋体" w:hAnsi="宋体" w:cs="宋体"/>
          <w:sz w:val="24"/>
          <w:szCs w:val="24"/>
        </w:rPr>
        <w:t>包人违约</w:t>
      </w:r>
      <w:bookmarkEnd w:id="896"/>
    </w:p>
    <w:bookmarkEnd w:id="897"/>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16.1.1 发包人违约的情形</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在合同履行过程中发生的下列情形，属于发包人违约：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（1）因发包人原因未能在计划开工日期前7天内下达开工通知的；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（2）因发包人原因未能按合同约定支付合同价款的；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（3）发包人违反第10.1款〔变更的范围〕第（2）项约定，自行实施被取消的工作或转由他人实施的；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（4）发包人提供的材料、工程设备的规格、数量或质量不符合合同约定，或因发包人原因导致交货日期延误或交货地点变更等情况的；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（5）因发包人违反合同约定造成暂停施工的；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（6）发包人无正当理由没有在约定期限内发出复工指示，导致承包人无法复工的；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（7）发包人明确表示或者以其行为表明不履行合同主要义务的；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（8）发包人未能按照合同约定履行其他义务的。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16.1.2 发包人违约的责任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发包人应承担因其违约给承包人增加的费用和（或）延误的工期，并支付承包人合理的利润。此外，合同当事人可在专用合同条款中另行约定发包人违约责任的承担方式和计算方法。</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16.1.3 因发包人违约解除合同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16.1.4 因发包人违约解除合同后的付款</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承包人按照本款约定解除合同的，发包人应在解除合同后28天内支付下列款项，并解除履约担保：</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（1）合同解除前所完成工作的价款；</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（2）承包人为工程施工订购并已付款的材料、工程设备和其他物品的价款；</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（3）承包人撤离施工现场以及遣散承包人人员的款项；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（4）按照合同约定在合同解除前应支付的违约金；</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（5）按照合同约定应当支付给承包人的其他款项；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（6）按照合同约定应退还的质量保证金；</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（7）因解除合同给承包人造成的损失。</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合同当事人未能就解除合同后的结清达成一致的，按照第20条〔争议解决〕的约定处理。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承包人应妥善做好已完工程和与工程有关的已购材料、工程设备的保护和移交工作，并将施工设备和人员撤出施工现场，发包人应为承包人撤出提供必要条件。</w:t>
      </w:r>
    </w:p>
    <w:p>
      <w:pPr>
        <w:spacing w:line="300" w:lineRule="auto"/>
        <w:ind w:firstLine="480" w:firstLineChars="200"/>
        <w:jc w:val="left"/>
        <w:rPr>
          <w:rFonts w:hint="eastAsia" w:ascii="宋体" w:hAnsi="宋体" w:cs="宋体"/>
          <w:sz w:val="24"/>
          <w:szCs w:val="24"/>
        </w:rPr>
      </w:pPr>
      <w:bookmarkStart w:id="898" w:name="_Toc351203605"/>
      <w:bookmarkStart w:id="899" w:name="_Toc296503131"/>
      <w:bookmarkStart w:id="900" w:name="_Toc337558822"/>
      <w:bookmarkStart w:id="901" w:name="_Toc296346632"/>
      <w:r>
        <w:rPr>
          <w:rFonts w:hint="eastAsia" w:ascii="宋体" w:hAnsi="宋体" w:cs="宋体"/>
          <w:sz w:val="24"/>
          <w:szCs w:val="24"/>
        </w:rPr>
        <w:t>16.2 承包人违约</w:t>
      </w:r>
      <w:bookmarkEnd w:id="898"/>
    </w:p>
    <w:bookmarkEnd w:id="899"/>
    <w:bookmarkEnd w:id="900"/>
    <w:bookmarkEnd w:id="901"/>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16.2.1 承包人违约的情形</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在合同履行过程中发生的下列情形，属于承包人违约：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（1）承包人违反合同约定进行转包或违法分包的；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（2）承包人违反合同约定采购和使用不合格的材料和工程设备的；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 xml:space="preserve">（3）因承包人原因导致工程质量不符合合同要求的；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（4）承包人违反第8.9款〔材料与设备专用要求〕的约定，未经批准，私自将已按照合同约定进入施工现场的材料或设备撤离施工现场的；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（5）承包人未能按施工进度计划及时完成合同约定的工作，造成工期延误的；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（6）承包人在缺陷责任期及保修期内，未能在合理期限对工程缺陷进行修复，或拒绝按发包人要求进行修复的；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（7）承包人明确表示或者以其行为表明不履行合同主要义务的；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（8）承包人未能按照合同约定履行其他义务的。</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承包人发生除本项第（7）目约定以外的其他违约情况时，监理人可向承包人发出整改通知，要求其在指定的期限内改正。</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16.2.2 承包人违约的责任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承包人应承担因其违约行为而增加的费用和（或）延误的工期。此外，合同当事人可在专用合同条款中另行约定承包人违约责任的承担方式和计算方法。</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16.2.3 因承包人违约解除合同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16.2.4因承包人违约解除合同后的处理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因承包人原因导致合同解除的，则合同当事人应在合同解除后28天内完成估价、付款和清算，并按以下约定执行：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（1）合同解除后，按第4.4款〔商定或确定〕商定或确定承包人实际完成工作对应的合同价款，以及承包人已提供的材料、工程设备、施工设备和临时工程等的价值；</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（2）合同解除后，承包人应支付的违约金；</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（3）合同解除后，因解除合同给发包人造成的损失；</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（4）合同解除后，承包人应按照发包人要求和监理人的指示完成现场的清理和撤离；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（5）发包人和承包人应在合同解除后进行清算，出具最终结清付款证书，结清全部款项。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因承包人违约解除合同的，发包人有权暂停对承包人的付款，查清各项付款和已扣款项。发包人和承包人未能就合同解除后的清算和款项支付达成一致的，按照第20条〔争议解决〕的约定处理。</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16.2.5采购合同权益转让</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spacing w:line="300" w:lineRule="auto"/>
        <w:ind w:firstLine="480" w:firstLineChars="200"/>
        <w:jc w:val="left"/>
        <w:rPr>
          <w:rFonts w:hint="eastAsia" w:ascii="宋体" w:hAnsi="宋体" w:cs="宋体"/>
          <w:sz w:val="24"/>
          <w:szCs w:val="24"/>
        </w:rPr>
      </w:pPr>
      <w:bookmarkStart w:id="902" w:name="_Toc351203606"/>
      <w:r>
        <w:rPr>
          <w:rFonts w:hint="eastAsia" w:ascii="宋体" w:hAnsi="宋体" w:cs="宋体"/>
          <w:sz w:val="24"/>
          <w:szCs w:val="24"/>
        </w:rPr>
        <w:t>16.3 第三人造成的违约</w:t>
      </w:r>
      <w:bookmarkEnd w:id="902"/>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在履行合同过程中，一方当事人因第三人的原因造成违约的，应当向对方当事人承担违约责任。一方当事人和第三人之间的纠纷，依照法律规定或者按照约定解决。</w:t>
      </w:r>
    </w:p>
    <w:p>
      <w:pPr>
        <w:pStyle w:val="6"/>
        <w:numPr>
          <w:ilvl w:val="0"/>
          <w:numId w:val="7"/>
        </w:numPr>
        <w:rPr>
          <w:rFonts w:hint="eastAsia" w:ascii="宋体" w:hAnsi="宋体" w:cs="宋体"/>
        </w:rPr>
      </w:pPr>
      <w:bookmarkStart w:id="903" w:name="_Toc433901066"/>
      <w:bookmarkStart w:id="904" w:name="_Toc351203607"/>
      <w:bookmarkStart w:id="905" w:name="_Toc296346617"/>
      <w:bookmarkStart w:id="906" w:name="_Toc296503116"/>
      <w:bookmarkStart w:id="907" w:name="_Toc337558823"/>
      <w:bookmarkStart w:id="908" w:name="_Toc63471461"/>
      <w:r>
        <w:rPr>
          <w:rFonts w:hint="eastAsia" w:ascii="宋体" w:hAnsi="宋体" w:cs="宋体"/>
        </w:rPr>
        <w:t>不可抗力</w:t>
      </w:r>
      <w:bookmarkEnd w:id="903"/>
      <w:bookmarkEnd w:id="904"/>
      <w:r>
        <w:rPr>
          <w:rFonts w:hint="eastAsia" w:ascii="宋体" w:hAnsi="宋体" w:cs="宋体"/>
        </w:rPr>
        <w:t xml:space="preserve"> </w:t>
      </w:r>
      <w:bookmarkEnd w:id="905"/>
      <w:bookmarkEnd w:id="906"/>
      <w:bookmarkEnd w:id="907"/>
      <w:bookmarkEnd w:id="908"/>
    </w:p>
    <w:p>
      <w:pPr>
        <w:spacing w:line="300" w:lineRule="auto"/>
        <w:ind w:firstLine="480" w:firstLineChars="200"/>
        <w:jc w:val="left"/>
        <w:rPr>
          <w:rFonts w:hint="eastAsia" w:ascii="宋体" w:hAnsi="宋体" w:cs="宋体"/>
          <w:sz w:val="24"/>
          <w:szCs w:val="24"/>
        </w:rPr>
      </w:pPr>
      <w:bookmarkStart w:id="909" w:name="_Toc351203608"/>
      <w:bookmarkStart w:id="910" w:name="_Toc296503117"/>
      <w:bookmarkStart w:id="911" w:name="_Toc296346618"/>
      <w:bookmarkStart w:id="912" w:name="_Toc337558824"/>
      <w:r>
        <w:rPr>
          <w:rFonts w:hint="eastAsia" w:ascii="宋体" w:hAnsi="宋体" w:cs="宋体"/>
          <w:sz w:val="24"/>
          <w:szCs w:val="24"/>
        </w:rPr>
        <w:t>17.1 不可抗力的确认</w:t>
      </w:r>
      <w:bookmarkEnd w:id="909"/>
    </w:p>
    <w:bookmarkEnd w:id="910"/>
    <w:bookmarkEnd w:id="911"/>
    <w:bookmarkEnd w:id="912"/>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spacing w:line="300" w:lineRule="auto"/>
        <w:ind w:firstLine="480" w:firstLineChars="200"/>
        <w:jc w:val="left"/>
        <w:rPr>
          <w:rFonts w:hint="eastAsia" w:ascii="宋体" w:hAnsi="宋体" w:cs="宋体"/>
          <w:sz w:val="24"/>
          <w:szCs w:val="24"/>
        </w:rPr>
      </w:pPr>
      <w:bookmarkStart w:id="913" w:name="_Toc351203609"/>
      <w:bookmarkStart w:id="914" w:name="_Toc296503118"/>
      <w:bookmarkStart w:id="915" w:name="_Toc296346619"/>
      <w:bookmarkStart w:id="916" w:name="_Toc337558825"/>
      <w:r>
        <w:rPr>
          <w:rFonts w:hint="eastAsia" w:ascii="宋体" w:hAnsi="宋体" w:cs="宋体"/>
          <w:sz w:val="24"/>
          <w:szCs w:val="24"/>
        </w:rPr>
        <w:t>17.2 不可抗力的通知</w:t>
      </w:r>
      <w:bookmarkEnd w:id="913"/>
    </w:p>
    <w:bookmarkEnd w:id="914"/>
    <w:bookmarkEnd w:id="915"/>
    <w:bookmarkEnd w:id="916"/>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合同一方当事人遇到不可抗力事件，使其履行合同义务受到阻碍时，应立即通知合同另一方当事人和监理人，书面说明不可抗力和受阻碍的详细情况，并提供必要的证明。</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pPr>
        <w:spacing w:line="300" w:lineRule="auto"/>
        <w:ind w:firstLine="480" w:firstLineChars="200"/>
        <w:jc w:val="left"/>
        <w:rPr>
          <w:rFonts w:hint="eastAsia" w:ascii="宋体" w:hAnsi="宋体" w:cs="宋体"/>
          <w:sz w:val="24"/>
          <w:szCs w:val="24"/>
        </w:rPr>
      </w:pPr>
      <w:bookmarkStart w:id="917" w:name="_Toc351203610"/>
      <w:bookmarkStart w:id="918" w:name="_Toc296346620"/>
      <w:bookmarkStart w:id="919" w:name="_Toc296503119"/>
      <w:bookmarkStart w:id="920" w:name="_Toc337558826"/>
      <w:r>
        <w:rPr>
          <w:rFonts w:hint="eastAsia" w:ascii="宋体" w:hAnsi="宋体" w:cs="宋体"/>
          <w:sz w:val="24"/>
          <w:szCs w:val="24"/>
        </w:rPr>
        <w:t>17.3 不可抗力后果的承担</w:t>
      </w:r>
      <w:bookmarkEnd w:id="917"/>
    </w:p>
    <w:bookmarkEnd w:id="918"/>
    <w:bookmarkEnd w:id="919"/>
    <w:bookmarkEnd w:id="920"/>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17.3.1 不可抗力引起的后果及造成的损失由合同当事人按照法律规定及合同约定各自承担。不可抗力发生前已完成的工程应当按照合同约定进行计量支付。</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17.3.2 不可抗力导致的人员伤亡、财产损失、费用增加和（或）工期延误等后果，由合同当事人按以下原则承担：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（1）永久工程、已运至施工现场的材料和工程设备的损坏，以及因工程损坏造成的第三人人员伤亡和财产损失由发包人承担；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（2）承包人施工设备的损坏由承包人承担；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（3）发包人和承包人承担各自人员伤亡和财产的损失；</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（5）因不可抗力引起或将引起工期延误，发包人要求赶工的，由此增加的赶工费用由发包人承担；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（6）承包人在停工期间按照发包人要求照管、清理和修复工程的费用由发包人承担。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不可抗力发生后，合同当事人均应采取措施尽量避免和减少损失的扩大，任何一方当事人没有采取有效措施导致损失扩大的，应对扩大的损失承担责任。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因合同一方迟延履行合同义务，在迟延履行期间遭遇不可抗力的，不免除其违约责任。</w:t>
      </w:r>
    </w:p>
    <w:p>
      <w:pPr>
        <w:spacing w:line="300" w:lineRule="auto"/>
        <w:ind w:firstLine="480" w:firstLineChars="200"/>
        <w:jc w:val="left"/>
        <w:rPr>
          <w:rFonts w:hint="eastAsia" w:ascii="宋体" w:hAnsi="宋体" w:cs="宋体"/>
          <w:sz w:val="24"/>
          <w:szCs w:val="24"/>
        </w:rPr>
      </w:pPr>
      <w:bookmarkStart w:id="921" w:name="_Toc351203611"/>
      <w:bookmarkStart w:id="922" w:name="_Toc337558827"/>
      <w:r>
        <w:rPr>
          <w:rFonts w:hint="eastAsia" w:ascii="宋体" w:hAnsi="宋体" w:cs="宋体"/>
          <w:sz w:val="24"/>
          <w:szCs w:val="24"/>
        </w:rPr>
        <w:t>17.4 因不可抗力解除合同</w:t>
      </w:r>
      <w:bookmarkEnd w:id="921"/>
    </w:p>
    <w:bookmarkEnd w:id="922"/>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（1）合同解除前承包人已完成工作的价款；</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（2）承包人为工程订购的并已交付给承包人，或承包人有责任接受交付的材料、工程设备和其他物品的价款；</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（3）发包人要求承包人退货或解除订货合同而产生的费用，或因不能退货或解除合同而产生的损失；</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（4）承包人撤离施工现场以及遣散承包人人员的费用；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（5）按照合同约定在合同解除前应支付给承包人的其他款项；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（6）扣减承包人按照合同约定应向发包人支付的款项；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（7）双方商定或确定的其他款项。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除专用合同条款另有约定外，合同解除后，发包人应在商定或确定上述款项后28天内完成上述款项的支付。</w:t>
      </w:r>
    </w:p>
    <w:p>
      <w:pPr>
        <w:pStyle w:val="6"/>
        <w:numPr>
          <w:ilvl w:val="0"/>
          <w:numId w:val="7"/>
        </w:numPr>
        <w:rPr>
          <w:rFonts w:hint="eastAsia" w:ascii="宋体" w:hAnsi="宋体" w:cs="宋体"/>
        </w:rPr>
      </w:pPr>
      <w:bookmarkStart w:id="923" w:name="_Toc351203612"/>
      <w:bookmarkStart w:id="924" w:name="_Toc63471462"/>
      <w:bookmarkStart w:id="925" w:name="_Toc433901067"/>
      <w:bookmarkStart w:id="926" w:name="_Toc296346621"/>
      <w:bookmarkStart w:id="927" w:name="_Toc296503120"/>
      <w:bookmarkStart w:id="928" w:name="_Toc337558828"/>
      <w:r>
        <w:rPr>
          <w:rFonts w:hint="eastAsia" w:ascii="宋体" w:hAnsi="宋体" w:cs="宋体"/>
        </w:rPr>
        <w:t>保险</w:t>
      </w:r>
      <w:bookmarkEnd w:id="923"/>
      <w:bookmarkEnd w:id="924"/>
      <w:bookmarkEnd w:id="925"/>
    </w:p>
    <w:bookmarkEnd w:id="926"/>
    <w:bookmarkEnd w:id="927"/>
    <w:bookmarkEnd w:id="928"/>
    <w:p>
      <w:pPr>
        <w:spacing w:line="300" w:lineRule="auto"/>
        <w:ind w:firstLine="480" w:firstLineChars="200"/>
        <w:jc w:val="left"/>
        <w:rPr>
          <w:rFonts w:hint="eastAsia" w:ascii="宋体" w:hAnsi="宋体" w:cs="宋体"/>
          <w:sz w:val="24"/>
          <w:szCs w:val="24"/>
        </w:rPr>
      </w:pPr>
      <w:bookmarkStart w:id="929" w:name="_Toc351203613"/>
      <w:bookmarkStart w:id="930" w:name="_Toc296503121"/>
      <w:bookmarkStart w:id="931" w:name="_Toc296346622"/>
      <w:bookmarkStart w:id="932" w:name="_Toc337558829"/>
      <w:r>
        <w:rPr>
          <w:rFonts w:hint="eastAsia" w:ascii="宋体" w:hAnsi="宋体" w:cs="宋体"/>
          <w:sz w:val="24"/>
          <w:szCs w:val="24"/>
        </w:rPr>
        <w:t>18.1 工程保险</w:t>
      </w:r>
      <w:bookmarkEnd w:id="929"/>
    </w:p>
    <w:bookmarkEnd w:id="930"/>
    <w:bookmarkEnd w:id="931"/>
    <w:bookmarkEnd w:id="932"/>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除专用合同条款另有约定外，发包人应投保建筑工程一切险或安装工程一切险；发包人委托承包人投保的，因投保产生的保险费和其他相关费用由发包人承担。</w:t>
      </w:r>
    </w:p>
    <w:p>
      <w:pPr>
        <w:spacing w:line="300" w:lineRule="auto"/>
        <w:ind w:firstLine="480" w:firstLineChars="200"/>
        <w:jc w:val="left"/>
        <w:rPr>
          <w:rFonts w:hint="eastAsia" w:ascii="宋体" w:hAnsi="宋体" w:cs="宋体"/>
          <w:sz w:val="24"/>
          <w:szCs w:val="24"/>
        </w:rPr>
      </w:pPr>
      <w:bookmarkStart w:id="933" w:name="_Toc351203614"/>
      <w:bookmarkStart w:id="934" w:name="_Toc296503122"/>
      <w:bookmarkStart w:id="935" w:name="_Toc296346623"/>
      <w:bookmarkStart w:id="936" w:name="_Toc337558830"/>
      <w:r>
        <w:rPr>
          <w:rFonts w:hint="eastAsia" w:ascii="宋体" w:hAnsi="宋体" w:cs="宋体"/>
          <w:sz w:val="24"/>
          <w:szCs w:val="24"/>
        </w:rPr>
        <w:t>18.2 工伤保险</w:t>
      </w:r>
      <w:bookmarkEnd w:id="933"/>
    </w:p>
    <w:bookmarkEnd w:id="934"/>
    <w:bookmarkEnd w:id="935"/>
    <w:bookmarkEnd w:id="936"/>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18.2.1 发包人应依照法律规定参加工伤保险，并为在施工现场的全部员工办理工伤保险，缴纳工伤保险费，并要求监理人及由发包人为履行合同聘请的第三方依法参加工伤保险。</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18.2.2 承包人应依照法律规定参加工伤保险，并为其履行合同的全部员工办理工伤保险，缴纳工伤保险费，并要求分包人及由承包人为履行合同聘请的第三方依法参加工伤保险。</w:t>
      </w:r>
    </w:p>
    <w:p>
      <w:pPr>
        <w:spacing w:line="300" w:lineRule="auto"/>
        <w:ind w:firstLine="480" w:firstLineChars="200"/>
        <w:jc w:val="left"/>
        <w:rPr>
          <w:rFonts w:hint="eastAsia" w:ascii="宋体" w:hAnsi="宋体" w:cs="宋体"/>
          <w:sz w:val="24"/>
          <w:szCs w:val="24"/>
        </w:rPr>
      </w:pPr>
      <w:bookmarkStart w:id="937" w:name="_Toc351203615"/>
      <w:bookmarkStart w:id="938" w:name="_Toc296346626"/>
      <w:bookmarkStart w:id="939" w:name="_Toc337558831"/>
      <w:bookmarkStart w:id="940" w:name="_Toc296503125"/>
      <w:r>
        <w:rPr>
          <w:rFonts w:hint="eastAsia" w:ascii="宋体" w:hAnsi="宋体" w:cs="宋体"/>
          <w:sz w:val="24"/>
          <w:szCs w:val="24"/>
        </w:rPr>
        <w:t>18.3其他保险</w:t>
      </w:r>
      <w:bookmarkEnd w:id="937"/>
    </w:p>
    <w:bookmarkEnd w:id="938"/>
    <w:bookmarkEnd w:id="939"/>
    <w:bookmarkEnd w:id="940"/>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发包人和承包人可以为其施工现场的全部人员办理意外伤害保险并支付保险费，包括其员工及为履行合同聘请的第三方的人员，具体事项由合同当事人在专用合同条款约定。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除专用合同条款另有约定外，承包人应为其施工设备等办理财产保险。</w:t>
      </w:r>
    </w:p>
    <w:p>
      <w:pPr>
        <w:spacing w:line="300" w:lineRule="auto"/>
        <w:ind w:firstLine="480" w:firstLineChars="200"/>
        <w:jc w:val="left"/>
        <w:rPr>
          <w:rFonts w:hint="eastAsia" w:ascii="宋体" w:hAnsi="宋体" w:cs="宋体"/>
          <w:sz w:val="24"/>
          <w:szCs w:val="24"/>
        </w:rPr>
      </w:pPr>
      <w:bookmarkStart w:id="941" w:name="_Toc351203616"/>
      <w:r>
        <w:rPr>
          <w:rFonts w:hint="eastAsia" w:ascii="宋体" w:hAnsi="宋体" w:cs="宋体"/>
          <w:sz w:val="24"/>
          <w:szCs w:val="24"/>
        </w:rPr>
        <w:t>18.4持续保险</w:t>
      </w:r>
      <w:bookmarkEnd w:id="941"/>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合同当事人应与保险人保持联系，使保险人能够随时了解工程实施中的变动，并确保按保险合同条款要求持续保险。</w:t>
      </w:r>
    </w:p>
    <w:p>
      <w:pPr>
        <w:spacing w:line="300" w:lineRule="auto"/>
        <w:ind w:firstLine="480" w:firstLineChars="200"/>
        <w:jc w:val="left"/>
        <w:rPr>
          <w:rFonts w:hint="eastAsia" w:ascii="宋体" w:hAnsi="宋体" w:cs="宋体"/>
          <w:sz w:val="24"/>
          <w:szCs w:val="24"/>
        </w:rPr>
      </w:pPr>
      <w:bookmarkStart w:id="942" w:name="_Toc351203617"/>
      <w:bookmarkStart w:id="943" w:name="_Toc337558832"/>
      <w:bookmarkStart w:id="944" w:name="_Toc296503126"/>
      <w:bookmarkStart w:id="945" w:name="_Toc296346627"/>
      <w:r>
        <w:rPr>
          <w:rFonts w:hint="eastAsia" w:ascii="宋体" w:hAnsi="宋体" w:cs="宋体"/>
          <w:sz w:val="24"/>
          <w:szCs w:val="24"/>
        </w:rPr>
        <w:t>18.5 保险凭证</w:t>
      </w:r>
      <w:bookmarkEnd w:id="942"/>
    </w:p>
    <w:bookmarkEnd w:id="943"/>
    <w:bookmarkEnd w:id="944"/>
    <w:bookmarkEnd w:id="945"/>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合同当事人应及时向另一方当事人提交其已投保的各项保险的凭证和保险单复印件。</w:t>
      </w:r>
    </w:p>
    <w:p>
      <w:pPr>
        <w:spacing w:line="300" w:lineRule="auto"/>
        <w:ind w:firstLine="480" w:firstLineChars="200"/>
        <w:jc w:val="left"/>
        <w:rPr>
          <w:rFonts w:hint="eastAsia" w:ascii="宋体" w:hAnsi="宋体" w:cs="宋体"/>
          <w:sz w:val="24"/>
          <w:szCs w:val="24"/>
        </w:rPr>
      </w:pPr>
      <w:bookmarkStart w:id="946" w:name="_Toc351203618"/>
      <w:bookmarkStart w:id="947" w:name="_Toc337558833"/>
      <w:bookmarkStart w:id="948" w:name="_Toc296346628"/>
      <w:bookmarkStart w:id="949" w:name="_Toc296503127"/>
      <w:r>
        <w:rPr>
          <w:rFonts w:hint="eastAsia" w:ascii="宋体" w:hAnsi="宋体" w:cs="宋体"/>
          <w:sz w:val="24"/>
          <w:szCs w:val="24"/>
        </w:rPr>
        <w:t>18.6 未按约定投保的补救</w:t>
      </w:r>
      <w:bookmarkEnd w:id="946"/>
    </w:p>
    <w:bookmarkEnd w:id="947"/>
    <w:bookmarkEnd w:id="948"/>
    <w:bookmarkEnd w:id="949"/>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18.6.1发包人未按合同约定办理保险，或未能使保险持续有效的，则承包人可代为办理，所需费用由发包人承担。发包人未按合同约定办理保险，导致未能得到足额赔偿的，由发包人负责补足。</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18.6.2承包人未按合同约定办理保险，或未能使保险持续有效的，则发包人可代为办理，所需费用由承包人承担。承包人未按合同约定办理保险，导致未能得到足额赔偿的，由承包人负责补足。</w:t>
      </w:r>
    </w:p>
    <w:p>
      <w:pPr>
        <w:spacing w:line="300" w:lineRule="auto"/>
        <w:ind w:firstLine="480" w:firstLineChars="200"/>
        <w:jc w:val="left"/>
        <w:rPr>
          <w:rFonts w:hint="eastAsia" w:ascii="宋体" w:hAnsi="宋体" w:cs="宋体"/>
          <w:sz w:val="24"/>
          <w:szCs w:val="24"/>
        </w:rPr>
      </w:pPr>
      <w:bookmarkStart w:id="950" w:name="_Toc351203619"/>
      <w:bookmarkStart w:id="951" w:name="_Toc337558834"/>
      <w:r>
        <w:rPr>
          <w:rFonts w:hint="eastAsia" w:ascii="宋体" w:hAnsi="宋体" w:cs="宋体"/>
          <w:sz w:val="24"/>
          <w:szCs w:val="24"/>
        </w:rPr>
        <w:t>18.7 通知义务</w:t>
      </w:r>
      <w:bookmarkEnd w:id="950"/>
    </w:p>
    <w:bookmarkEnd w:id="951"/>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保险事故发生时，投保人应按照保险合同规定的条件和期限及时向保险人报告。发包人和承包人应当在知道保险事故发生后及时通知对方。</w:t>
      </w:r>
    </w:p>
    <w:p>
      <w:pPr>
        <w:pStyle w:val="6"/>
        <w:numPr>
          <w:ilvl w:val="0"/>
          <w:numId w:val="7"/>
        </w:numPr>
        <w:rPr>
          <w:rFonts w:hint="eastAsia" w:ascii="宋体" w:hAnsi="宋体" w:cs="宋体"/>
        </w:rPr>
      </w:pPr>
      <w:bookmarkStart w:id="952" w:name="_Toc433901068"/>
      <w:bookmarkStart w:id="953" w:name="_Toc63471463"/>
      <w:bookmarkStart w:id="954" w:name="_Toc351203620"/>
      <w:bookmarkStart w:id="955" w:name="_Toc296346641"/>
      <w:bookmarkStart w:id="956" w:name="_Toc296503140"/>
      <w:bookmarkStart w:id="957" w:name="_Toc337558835"/>
      <w:r>
        <w:rPr>
          <w:rFonts w:hint="eastAsia" w:ascii="宋体" w:hAnsi="宋体" w:cs="宋体"/>
        </w:rPr>
        <w:t>索赔</w:t>
      </w:r>
      <w:bookmarkEnd w:id="952"/>
      <w:bookmarkEnd w:id="953"/>
      <w:bookmarkEnd w:id="954"/>
    </w:p>
    <w:bookmarkEnd w:id="955"/>
    <w:bookmarkEnd w:id="956"/>
    <w:bookmarkEnd w:id="957"/>
    <w:p>
      <w:pPr>
        <w:spacing w:line="300" w:lineRule="auto"/>
        <w:ind w:firstLine="480" w:firstLineChars="200"/>
        <w:jc w:val="left"/>
        <w:rPr>
          <w:rFonts w:hint="eastAsia" w:ascii="宋体" w:hAnsi="宋体" w:cs="宋体"/>
          <w:sz w:val="24"/>
          <w:szCs w:val="24"/>
        </w:rPr>
      </w:pPr>
      <w:bookmarkStart w:id="958" w:name="_Toc351203621"/>
      <w:bookmarkStart w:id="959" w:name="_Toc296346642"/>
      <w:bookmarkStart w:id="960" w:name="_Toc337558836"/>
      <w:bookmarkStart w:id="961" w:name="_Toc296503141"/>
      <w:r>
        <w:rPr>
          <w:rFonts w:hint="eastAsia" w:ascii="宋体" w:hAnsi="宋体" w:cs="宋体"/>
          <w:sz w:val="24"/>
          <w:szCs w:val="24"/>
        </w:rPr>
        <w:t>19.1承包人的索赔</w:t>
      </w:r>
      <w:bookmarkEnd w:id="958"/>
    </w:p>
    <w:bookmarkEnd w:id="959"/>
    <w:bookmarkEnd w:id="960"/>
    <w:bookmarkEnd w:id="961"/>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根据合同约定，承包人认为有权得到追加付款和（或）延长工期的，应按以下程序向发包人提出索赔：</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（2）承包人应在发出索赔意向通知书后28天内，向监理人正式递交索赔报告；索赔报告应详细说明索赔理由以及要求追加的付款金额和（或）延长的工期，并附必要的记录和证明材料；</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（3）索赔事件具有持续影响的，承包人应按合理时间间隔继续递交延续索赔通知，说明持续影响的实际情况和记录，列出累计的追加付款金额和（或）工期延长天数；</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（4）在索赔事件影响结束后28天内，承包人应向监理人递交最终索赔报告，说明最终要求索赔的追加付款金额和（或）延长的工期，并附必要的记录和证明材料。</w:t>
      </w:r>
    </w:p>
    <w:p>
      <w:pPr>
        <w:spacing w:line="300" w:lineRule="auto"/>
        <w:ind w:firstLine="480" w:firstLineChars="200"/>
        <w:jc w:val="left"/>
        <w:rPr>
          <w:rFonts w:hint="eastAsia" w:ascii="宋体" w:hAnsi="宋体" w:cs="宋体"/>
          <w:sz w:val="24"/>
          <w:szCs w:val="24"/>
        </w:rPr>
      </w:pPr>
      <w:bookmarkStart w:id="962" w:name="_Toc351203622"/>
      <w:bookmarkStart w:id="963" w:name="_Toc296503142"/>
      <w:bookmarkStart w:id="964" w:name="_Toc337558837"/>
      <w:bookmarkStart w:id="965" w:name="_Toc296346643"/>
      <w:r>
        <w:rPr>
          <w:rFonts w:hint="eastAsia" w:ascii="宋体" w:hAnsi="宋体" w:cs="宋体"/>
          <w:sz w:val="24"/>
          <w:szCs w:val="24"/>
        </w:rPr>
        <w:t>19.2 对承包人索赔的处理</w:t>
      </w:r>
      <w:bookmarkEnd w:id="962"/>
    </w:p>
    <w:bookmarkEnd w:id="963"/>
    <w:bookmarkEnd w:id="964"/>
    <w:bookmarkEnd w:id="965"/>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对承包人索赔的处理如下：</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（1）监理人应在收到索赔报告后14天内完成审查并报送发包人。监理人对索赔报告存在异议的，有权要求承包人提交全部原始记录副本；</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（2）发包人应在监理人收到索赔报告或有关索赔的进一步证明材料后的28天内，由监理人向承包人出具经发包人签认的索赔处理结果。发包人逾期答复的，则视为认可承包人的索赔要求；</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（3）承包人接受索赔处理结果的，索赔款项在当期进度款中进行支付；承包人不接受索赔处理结果的，按照第20条〔争议解决〕约定处理。</w:t>
      </w:r>
    </w:p>
    <w:p>
      <w:pPr>
        <w:spacing w:line="300" w:lineRule="auto"/>
        <w:ind w:firstLine="480" w:firstLineChars="200"/>
        <w:jc w:val="left"/>
        <w:rPr>
          <w:rFonts w:hint="eastAsia" w:ascii="宋体" w:hAnsi="宋体" w:cs="宋体"/>
          <w:sz w:val="24"/>
          <w:szCs w:val="24"/>
        </w:rPr>
      </w:pPr>
      <w:bookmarkStart w:id="966" w:name="_Toc351203623"/>
      <w:bookmarkStart w:id="967" w:name="_Toc296503143"/>
      <w:bookmarkStart w:id="968" w:name="_Toc337558838"/>
      <w:bookmarkStart w:id="969" w:name="_Toc296346644"/>
      <w:r>
        <w:rPr>
          <w:rFonts w:hint="eastAsia" w:ascii="宋体" w:hAnsi="宋体" w:cs="宋体"/>
          <w:sz w:val="24"/>
          <w:szCs w:val="24"/>
        </w:rPr>
        <w:t>19.3发包人的索赔</w:t>
      </w:r>
      <w:bookmarkEnd w:id="966"/>
    </w:p>
    <w:bookmarkEnd w:id="967"/>
    <w:bookmarkEnd w:id="968"/>
    <w:bookmarkEnd w:id="969"/>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根据合同约定，发包人认为有权得到赔付金额和（或）延长缺陷责任期的，监理人应向承包人发出通知并附有详细的证明。</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spacing w:line="300" w:lineRule="auto"/>
        <w:ind w:firstLine="480" w:firstLineChars="200"/>
        <w:jc w:val="left"/>
        <w:rPr>
          <w:rFonts w:hint="eastAsia" w:ascii="宋体" w:hAnsi="宋体" w:cs="宋体"/>
          <w:sz w:val="24"/>
          <w:szCs w:val="24"/>
        </w:rPr>
      </w:pPr>
      <w:bookmarkStart w:id="970" w:name="_Toc351203624"/>
      <w:bookmarkStart w:id="971" w:name="_Toc337558839"/>
      <w:bookmarkStart w:id="972" w:name="_Toc296503144"/>
      <w:bookmarkStart w:id="973" w:name="_Toc296346645"/>
      <w:r>
        <w:rPr>
          <w:rFonts w:hint="eastAsia" w:ascii="宋体" w:hAnsi="宋体" w:cs="宋体"/>
          <w:sz w:val="24"/>
          <w:szCs w:val="24"/>
        </w:rPr>
        <w:t>19.4 对发包人索赔的处理</w:t>
      </w:r>
      <w:bookmarkEnd w:id="970"/>
    </w:p>
    <w:bookmarkEnd w:id="971"/>
    <w:bookmarkEnd w:id="972"/>
    <w:bookmarkEnd w:id="973"/>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对发包人索赔的处理如下：</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（1）承包人收到发包人提交的索赔报告后，应及时审查索赔报告的内容、查验发包人证明材料；</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（2）承包人应在收到索赔报告或有关索赔的进一步证明材料后28天内，将索赔处理结果答复发包人。如果承包人未在上述期限内作出答复的，则视为对发包人索赔要求的认可；</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（3）承包人接受索赔处理结果的，发包人可从应支付给承包人的合同价款中扣除赔付的金额或延长缺陷责任期；发包人不接受索赔处理结果的，按第20条〔争议解决〕约定处理。</w:t>
      </w:r>
    </w:p>
    <w:p>
      <w:pPr>
        <w:spacing w:line="300" w:lineRule="auto"/>
        <w:ind w:firstLine="480" w:firstLineChars="200"/>
        <w:jc w:val="left"/>
        <w:rPr>
          <w:rFonts w:hint="eastAsia" w:ascii="宋体" w:hAnsi="宋体" w:cs="宋体"/>
          <w:sz w:val="24"/>
          <w:szCs w:val="24"/>
        </w:rPr>
      </w:pPr>
      <w:bookmarkStart w:id="974" w:name="_Toc351203625"/>
      <w:r>
        <w:rPr>
          <w:rFonts w:hint="eastAsia" w:ascii="宋体" w:hAnsi="宋体" w:cs="宋体"/>
          <w:sz w:val="24"/>
          <w:szCs w:val="24"/>
        </w:rPr>
        <w:t>19.5 提出索赔的期限</w:t>
      </w:r>
      <w:bookmarkEnd w:id="974"/>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（1）承包人按第14.2款〔竣工结算审核〕约定接收竣工付款证书后，应被视为已无权再提出在工程接收证书颁发前所发生的任何索赔。</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（2）承包人按第14.4款〔最终结清〕提交的最终结清申请单中，只限于提出工程接收证书颁发后发生的索赔。提出索赔的期限自接受最终结清证书时终止。</w:t>
      </w:r>
    </w:p>
    <w:p>
      <w:pPr>
        <w:pStyle w:val="6"/>
        <w:numPr>
          <w:ilvl w:val="0"/>
          <w:numId w:val="7"/>
        </w:numPr>
        <w:rPr>
          <w:rFonts w:hint="eastAsia" w:ascii="宋体" w:hAnsi="宋体" w:cs="宋体"/>
        </w:rPr>
      </w:pPr>
      <w:bookmarkStart w:id="975" w:name="_Toc351203626"/>
      <w:bookmarkStart w:id="976" w:name="_Toc63471464"/>
      <w:bookmarkStart w:id="977" w:name="_Toc433901069"/>
      <w:bookmarkStart w:id="978" w:name="_Toc296503146"/>
      <w:bookmarkStart w:id="979" w:name="_Toc337558840"/>
      <w:bookmarkStart w:id="980" w:name="_Toc296346647"/>
      <w:r>
        <w:rPr>
          <w:rFonts w:hint="eastAsia" w:ascii="宋体" w:hAnsi="宋体" w:cs="宋体"/>
        </w:rPr>
        <w:t>争议解决</w:t>
      </w:r>
      <w:bookmarkEnd w:id="975"/>
      <w:bookmarkEnd w:id="976"/>
      <w:bookmarkEnd w:id="977"/>
    </w:p>
    <w:bookmarkEnd w:id="978"/>
    <w:bookmarkEnd w:id="979"/>
    <w:bookmarkEnd w:id="980"/>
    <w:p>
      <w:pPr>
        <w:spacing w:line="300" w:lineRule="auto"/>
        <w:ind w:firstLine="480" w:firstLineChars="200"/>
        <w:jc w:val="left"/>
        <w:rPr>
          <w:rFonts w:hint="eastAsia" w:ascii="宋体" w:hAnsi="宋体" w:cs="宋体"/>
          <w:sz w:val="24"/>
          <w:szCs w:val="24"/>
        </w:rPr>
      </w:pPr>
      <w:bookmarkStart w:id="981" w:name="_Toc351203627"/>
      <w:bookmarkStart w:id="982" w:name="_Toc337558841"/>
      <w:bookmarkStart w:id="983" w:name="_Toc296503147"/>
      <w:bookmarkStart w:id="984" w:name="_Toc296346648"/>
      <w:r>
        <w:rPr>
          <w:rFonts w:hint="eastAsia" w:ascii="宋体" w:hAnsi="宋体" w:cs="宋体"/>
          <w:sz w:val="24"/>
          <w:szCs w:val="24"/>
        </w:rPr>
        <w:t>20.1和解</w:t>
      </w:r>
      <w:bookmarkEnd w:id="981"/>
    </w:p>
    <w:bookmarkEnd w:id="982"/>
    <w:bookmarkEnd w:id="983"/>
    <w:bookmarkEnd w:id="984"/>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合同当事人可以就争议自行和解，自行和解达成协议的经双方签字并盖章后作为合同补充文件，双方均应遵照执行。</w:t>
      </w:r>
    </w:p>
    <w:p>
      <w:pPr>
        <w:spacing w:line="300" w:lineRule="auto"/>
        <w:ind w:firstLine="480" w:firstLineChars="200"/>
        <w:jc w:val="left"/>
        <w:rPr>
          <w:rFonts w:hint="eastAsia" w:ascii="宋体" w:hAnsi="宋体" w:cs="宋体"/>
          <w:sz w:val="24"/>
          <w:szCs w:val="24"/>
        </w:rPr>
      </w:pPr>
      <w:bookmarkStart w:id="985" w:name="_Toc351203628"/>
      <w:r>
        <w:rPr>
          <w:rFonts w:hint="eastAsia" w:ascii="宋体" w:hAnsi="宋体" w:cs="宋体"/>
          <w:sz w:val="24"/>
          <w:szCs w:val="24"/>
        </w:rPr>
        <w:t>20</w:t>
      </w:r>
      <w:bookmarkStart w:id="986" w:name="_Toc337558842"/>
      <w:bookmarkStart w:id="987" w:name="_Toc296503148"/>
      <w:bookmarkStart w:id="988" w:name="_Toc296346649"/>
      <w:r>
        <w:rPr>
          <w:rFonts w:hint="eastAsia" w:ascii="宋体" w:hAnsi="宋体" w:cs="宋体"/>
          <w:sz w:val="24"/>
          <w:szCs w:val="24"/>
        </w:rPr>
        <w:t>.2调解</w:t>
      </w:r>
      <w:bookmarkEnd w:id="985"/>
    </w:p>
    <w:bookmarkEnd w:id="986"/>
    <w:bookmarkEnd w:id="987"/>
    <w:bookmarkEnd w:id="988"/>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合同当事人可以就争议请求建设行政主管部门、行业协会或其他第三方进行调解，调解达成协议的，经双方签字并盖章后作为合同补充文件，双方均应遵照执行。</w:t>
      </w:r>
    </w:p>
    <w:p>
      <w:pPr>
        <w:spacing w:line="300" w:lineRule="auto"/>
        <w:ind w:firstLine="480" w:firstLineChars="200"/>
        <w:jc w:val="left"/>
        <w:rPr>
          <w:rFonts w:hint="eastAsia" w:ascii="宋体" w:hAnsi="宋体" w:cs="宋体"/>
          <w:sz w:val="24"/>
          <w:szCs w:val="24"/>
        </w:rPr>
      </w:pPr>
      <w:bookmarkStart w:id="989" w:name="_Toc351203629"/>
      <w:bookmarkStart w:id="990" w:name="_Toc296503149"/>
      <w:bookmarkStart w:id="991" w:name="_Toc337558843"/>
      <w:bookmarkStart w:id="992" w:name="_Toc296346650"/>
      <w:r>
        <w:rPr>
          <w:rFonts w:hint="eastAsia" w:ascii="宋体" w:hAnsi="宋体" w:cs="宋体"/>
          <w:sz w:val="24"/>
          <w:szCs w:val="24"/>
        </w:rPr>
        <w:t>20.3争议评审</w:t>
      </w:r>
      <w:bookmarkEnd w:id="989"/>
    </w:p>
    <w:bookmarkEnd w:id="990"/>
    <w:bookmarkEnd w:id="991"/>
    <w:bookmarkEnd w:id="992"/>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 xml:space="preserve">合同当事人在专用合同条款中约定采取争议评审方式解决争议以及评审规则，并按下列约定执行：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20.3.1 争议评审小组的确定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合同当事人可以共同选择一名或三名争议评审员，组成争议评审小组。除专用合同条款另有约定外，合同当事人应当自合同签订后28天内，或者争议发生后14天内，选定争议评审员。</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除专用合同条款另有约定外，评审员报酬由发包人和承包人各承担一半。</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20.3.2 争议评审小组的决定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20.3.3 争议评审小组决定的效力</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争议评审小组作出的书面决定经合同当事人签字确认后，对双方具有约束力，双方应遵照执行。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任何一方当事人不接受争议评审小组决定或不履行争议评审小组决定的，双方可选择采用其他争议解决方式。</w:t>
      </w:r>
    </w:p>
    <w:p>
      <w:pPr>
        <w:spacing w:line="300" w:lineRule="auto"/>
        <w:ind w:firstLine="480" w:firstLineChars="200"/>
        <w:jc w:val="left"/>
        <w:rPr>
          <w:rFonts w:hint="eastAsia" w:ascii="宋体" w:hAnsi="宋体" w:cs="宋体"/>
          <w:sz w:val="24"/>
          <w:szCs w:val="24"/>
        </w:rPr>
      </w:pPr>
      <w:bookmarkStart w:id="993" w:name="_Toc351203630"/>
      <w:bookmarkStart w:id="994" w:name="_Toc296503150"/>
      <w:bookmarkStart w:id="995" w:name="_Toc296346651"/>
      <w:bookmarkStart w:id="996" w:name="_Toc337558844"/>
      <w:r>
        <w:rPr>
          <w:rFonts w:hint="eastAsia" w:ascii="宋体" w:hAnsi="宋体" w:cs="宋体"/>
          <w:sz w:val="24"/>
          <w:szCs w:val="24"/>
        </w:rPr>
        <w:t>20.4仲裁或诉讼</w:t>
      </w:r>
      <w:bookmarkEnd w:id="993"/>
    </w:p>
    <w:bookmarkEnd w:id="994"/>
    <w:bookmarkEnd w:id="995"/>
    <w:bookmarkEnd w:id="996"/>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因合同及合同有关事项产生的争议，合同当事人可以在专用合同条款中约定以下一种方式解决争议：</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（1）向约定的仲裁委员会申请仲裁；</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（2）向有管辖权的人民法院起诉。</w:t>
      </w:r>
    </w:p>
    <w:p>
      <w:pPr>
        <w:spacing w:line="300" w:lineRule="auto"/>
        <w:ind w:firstLine="480" w:firstLineChars="200"/>
        <w:jc w:val="left"/>
        <w:rPr>
          <w:rFonts w:hint="eastAsia" w:ascii="宋体" w:hAnsi="宋体" w:cs="宋体"/>
          <w:sz w:val="24"/>
          <w:szCs w:val="24"/>
        </w:rPr>
      </w:pPr>
      <w:bookmarkStart w:id="997" w:name="_Toc351203631"/>
      <w:bookmarkStart w:id="998" w:name="_Toc296503152"/>
      <w:bookmarkStart w:id="999" w:name="_Toc337558845"/>
      <w:bookmarkStart w:id="1000" w:name="_Toc296346653"/>
      <w:r>
        <w:rPr>
          <w:rFonts w:hint="eastAsia" w:ascii="宋体" w:hAnsi="宋体" w:cs="宋体"/>
          <w:sz w:val="24"/>
          <w:szCs w:val="24"/>
        </w:rPr>
        <w:t>20.5争议解决条款效力</w:t>
      </w:r>
      <w:bookmarkEnd w:id="997"/>
    </w:p>
    <w:bookmarkEnd w:id="998"/>
    <w:bookmarkEnd w:id="999"/>
    <w:bookmarkEnd w:id="1000"/>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合同有关争议解决的条款独立存在，合同的变更、解除、终止、无效或者被撤销均不影响其效力。</w:t>
      </w:r>
    </w:p>
    <w:p>
      <w:pPr>
        <w:rPr>
          <w:rFonts w:hint="eastAsia"/>
          <w:lang w:val="en-US" w:eastAsia="zh-CN"/>
        </w:rPr>
      </w:pPr>
      <w:r>
        <w:rPr>
          <w:rFonts w:hint="eastAsia"/>
          <w:lang w:val="en-US" w:eastAsia="zh-CN"/>
        </w:rPr>
        <w:t xml:space="preserve"> </w:t>
      </w:r>
    </w:p>
    <w:p>
      <w:pPr>
        <w:rPr>
          <w:rFonts w:hint="eastAsia"/>
        </w:rPr>
      </w:pPr>
      <w:r>
        <w:rPr>
          <w:rFonts w:hint="eastAsia"/>
        </w:rPr>
        <w:br w:type="page"/>
      </w:r>
    </w:p>
    <w:p>
      <w:pPr>
        <w:pStyle w:val="4"/>
        <w:spacing w:before="240" w:after="0" w:line="300" w:lineRule="auto"/>
        <w:jc w:val="center"/>
        <w:rPr>
          <w:rFonts w:hint="eastAsia" w:ascii="宋体" w:hAnsi="宋体" w:cs="宋体"/>
          <w:sz w:val="28"/>
          <w:szCs w:val="28"/>
        </w:rPr>
      </w:pPr>
      <w:bookmarkStart w:id="1001" w:name="_Toc7375"/>
      <w:bookmarkStart w:id="1002" w:name="_Toc17957"/>
      <w:bookmarkStart w:id="1003" w:name="_Toc31462"/>
      <w:bookmarkStart w:id="1004" w:name="_Toc18625"/>
      <w:r>
        <w:rPr>
          <w:rFonts w:hint="eastAsia" w:ascii="宋体" w:hAnsi="宋体" w:eastAsia="宋体" w:cs="宋体"/>
          <w:sz w:val="28"/>
          <w:szCs w:val="28"/>
          <w:lang w:val="en-US" w:eastAsia="zh-CN"/>
        </w:rPr>
        <w:t xml:space="preserve">第3节 </w:t>
      </w:r>
      <w:r>
        <w:rPr>
          <w:rFonts w:hint="eastAsia" w:ascii="宋体" w:hAnsi="宋体" w:cs="宋体"/>
          <w:sz w:val="28"/>
          <w:szCs w:val="28"/>
        </w:rPr>
        <w:t>专</w:t>
      </w:r>
      <w:bookmarkStart w:id="1005" w:name="_Toc49663133"/>
      <w:bookmarkStart w:id="1006" w:name="_Toc63471466"/>
      <w:bookmarkStart w:id="1007" w:name="_Toc13309384"/>
      <w:r>
        <w:rPr>
          <w:rFonts w:hint="eastAsia" w:ascii="宋体" w:hAnsi="宋体" w:cs="宋体"/>
          <w:sz w:val="28"/>
          <w:szCs w:val="28"/>
        </w:rPr>
        <w:t>用合同条款</w:t>
      </w:r>
      <w:bookmarkEnd w:id="1001"/>
      <w:bookmarkEnd w:id="1002"/>
      <w:bookmarkEnd w:id="1003"/>
      <w:bookmarkEnd w:id="1004"/>
    </w:p>
    <w:bookmarkEnd w:id="1005"/>
    <w:bookmarkEnd w:id="1006"/>
    <w:bookmarkEnd w:id="1007"/>
    <w:p>
      <w:pPr>
        <w:pStyle w:val="6"/>
        <w:spacing w:before="156" w:beforeLines="50" w:after="0" w:line="300" w:lineRule="auto"/>
        <w:rPr>
          <w:rFonts w:hint="eastAsia" w:ascii="宋体" w:hAnsi="宋体" w:cs="宋体"/>
        </w:rPr>
      </w:pPr>
      <w:r>
        <w:rPr>
          <w:rFonts w:hint="eastAsia" w:ascii="宋体" w:hAnsi="宋体" w:cs="宋体"/>
        </w:rPr>
        <w:t>1</w:t>
      </w:r>
      <w:bookmarkStart w:id="1008" w:name="_Toc13309385"/>
      <w:bookmarkStart w:id="1009" w:name="_Toc63471467"/>
      <w:r>
        <w:rPr>
          <w:rFonts w:hint="eastAsia" w:ascii="宋体" w:hAnsi="宋体" w:cs="宋体"/>
        </w:rPr>
        <w:t>. 一般约定</w:t>
      </w:r>
    </w:p>
    <w:bookmarkEnd w:id="1008"/>
    <w:bookmarkEnd w:id="1009"/>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1.1 词语定义</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1.1.1合同</w:t>
      </w:r>
    </w:p>
    <w:p>
      <w:pPr>
        <w:spacing w:line="520" w:lineRule="exact"/>
        <w:ind w:firstLine="480" w:firstLineChars="200"/>
        <w:rPr>
          <w:rFonts w:hint="eastAsia" w:ascii="宋体" w:hAnsi="宋体" w:cs="宋体"/>
          <w:sz w:val="24"/>
          <w:szCs w:val="24"/>
        </w:rPr>
      </w:pPr>
      <w:r>
        <w:rPr>
          <w:rFonts w:hint="eastAsia" w:ascii="宋体" w:hAnsi="宋体" w:cs="宋体"/>
          <w:sz w:val="24"/>
          <w:szCs w:val="24"/>
        </w:rPr>
        <w:t>1.1.1.10其他合同文件包括：</w:t>
      </w:r>
      <w:r>
        <w:rPr>
          <w:rFonts w:hint="eastAsia" w:ascii="宋体" w:hAnsi="宋体" w:eastAsia="宋体" w:cs="宋体"/>
          <w:color w:val="000000"/>
          <w:sz w:val="24"/>
          <w:szCs w:val="24"/>
          <w:u w:val="single"/>
        </w:rPr>
        <w:t>本合同协议书；</w:t>
      </w:r>
      <w:r>
        <w:rPr>
          <w:rFonts w:hint="eastAsia" w:ascii="宋体" w:hAnsi="宋体" w:eastAsia="宋体" w:cs="宋体"/>
          <w:color w:val="000000"/>
          <w:sz w:val="24"/>
          <w:szCs w:val="24"/>
          <w:u w:val="single"/>
          <w:lang w:val="en-US" w:eastAsia="zh-CN"/>
        </w:rPr>
        <w:t>采购</w:t>
      </w:r>
      <w:r>
        <w:rPr>
          <w:rFonts w:hint="eastAsia" w:ascii="宋体" w:hAnsi="宋体" w:eastAsia="宋体" w:cs="宋体"/>
          <w:color w:val="000000"/>
          <w:sz w:val="24"/>
          <w:szCs w:val="24"/>
          <w:u w:val="single"/>
        </w:rPr>
        <w:t>文件、</w:t>
      </w:r>
      <w:r>
        <w:rPr>
          <w:rFonts w:hint="eastAsia" w:ascii="宋体" w:hAnsi="宋体" w:eastAsia="宋体" w:cs="宋体"/>
          <w:color w:val="000000"/>
          <w:sz w:val="24"/>
          <w:szCs w:val="24"/>
          <w:u w:val="single"/>
          <w:lang w:val="en-US" w:eastAsia="zh-CN"/>
        </w:rPr>
        <w:t>成交</w:t>
      </w:r>
      <w:r>
        <w:rPr>
          <w:rFonts w:hint="eastAsia" w:ascii="宋体" w:hAnsi="宋体" w:eastAsia="宋体" w:cs="宋体"/>
          <w:color w:val="000000"/>
          <w:sz w:val="24"/>
          <w:szCs w:val="24"/>
          <w:u w:val="single"/>
        </w:rPr>
        <w:t>通知书；</w:t>
      </w:r>
      <w:r>
        <w:rPr>
          <w:rFonts w:hint="eastAsia" w:ascii="宋体" w:hAnsi="宋体" w:eastAsia="宋体" w:cs="宋体"/>
          <w:color w:val="000000"/>
          <w:sz w:val="24"/>
          <w:szCs w:val="24"/>
          <w:u w:val="single"/>
          <w:lang w:val="en-US" w:eastAsia="zh-CN"/>
        </w:rPr>
        <w:t>响应</w:t>
      </w:r>
      <w:r>
        <w:rPr>
          <w:rFonts w:hint="eastAsia" w:ascii="宋体" w:hAnsi="宋体" w:eastAsia="宋体" w:cs="宋体"/>
          <w:color w:val="000000"/>
          <w:sz w:val="24"/>
          <w:szCs w:val="24"/>
          <w:u w:val="single"/>
        </w:rPr>
        <w:t>文件；</w:t>
      </w:r>
      <w:r>
        <w:rPr>
          <w:rFonts w:hint="eastAsia" w:ascii="宋体" w:hAnsi="宋体" w:eastAsia="宋体" w:cs="宋体"/>
          <w:color w:val="000000"/>
          <w:sz w:val="24"/>
          <w:szCs w:val="24"/>
          <w:u w:val="single"/>
          <w:lang w:val="en-US" w:eastAsia="zh-CN"/>
        </w:rPr>
        <w:t>成交供应商的响应文件</w:t>
      </w:r>
      <w:r>
        <w:rPr>
          <w:rFonts w:hint="eastAsia" w:ascii="宋体" w:hAnsi="宋体" w:eastAsia="宋体" w:cs="宋体"/>
          <w:color w:val="000000"/>
          <w:sz w:val="24"/>
          <w:szCs w:val="24"/>
          <w:u w:val="single"/>
        </w:rPr>
        <w:t>及附件；本合同专用条款；本合同通用条款；标准及有关技术文件、技术要求；图纸；工程</w:t>
      </w:r>
      <w:r>
        <w:rPr>
          <w:rFonts w:hint="eastAsia" w:ascii="宋体" w:hAnsi="宋体" w:eastAsia="宋体" w:cs="宋体"/>
          <w:color w:val="000000"/>
          <w:sz w:val="24"/>
          <w:szCs w:val="24"/>
          <w:u w:val="single"/>
          <w:lang w:val="en-US" w:eastAsia="zh-CN"/>
        </w:rPr>
        <w:t>最高控制价</w:t>
      </w:r>
      <w:r>
        <w:rPr>
          <w:rFonts w:hint="eastAsia" w:ascii="宋体" w:hAnsi="宋体" w:eastAsia="宋体" w:cs="宋体"/>
          <w:color w:val="000000"/>
          <w:sz w:val="24"/>
          <w:szCs w:val="24"/>
          <w:u w:val="single"/>
        </w:rPr>
        <w:t xml:space="preserve">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1.1.2 合同当事人及其他相关方</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1.1.2.4监理人：</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名    称：</w:t>
      </w:r>
      <w:r>
        <w:rPr>
          <w:rFonts w:hint="eastAsia" w:ascii="宋体" w:hAnsi="宋体" w:eastAsia="宋体" w:cs="宋体"/>
          <w:color w:val="000000"/>
          <w:sz w:val="24"/>
          <w:szCs w:val="24"/>
          <w:u w:val="single"/>
        </w:rPr>
        <w:t>本工程项目的监理人以发包人的书面通知为准</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资质类别和等级：</w:t>
      </w:r>
      <w:r>
        <w:rPr>
          <w:rFonts w:hint="eastAsia" w:ascii="宋体" w:hAnsi="宋体" w:cs="宋体"/>
          <w:sz w:val="24"/>
          <w:szCs w:val="24"/>
          <w:u w:val="single"/>
        </w:rPr>
        <w:t>             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single"/>
        </w:rPr>
        <w:t>    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电子信箱：</w:t>
      </w:r>
      <w:r>
        <w:rPr>
          <w:rFonts w:hint="eastAsia" w:ascii="宋体" w:hAnsi="宋体" w:cs="宋体"/>
          <w:sz w:val="24"/>
          <w:szCs w:val="24"/>
          <w:u w:val="single"/>
        </w:rPr>
        <w:t>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通信地址：</w:t>
      </w:r>
      <w:r>
        <w:rPr>
          <w:rFonts w:hint="eastAsia" w:ascii="宋体" w:hAnsi="宋体" w:cs="宋体"/>
          <w:sz w:val="24"/>
          <w:szCs w:val="24"/>
          <w:u w:val="single"/>
        </w:rPr>
        <w:t>    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1.1.2.5 设计人：</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名    称：</w:t>
      </w:r>
      <w:r>
        <w:rPr>
          <w:rFonts w:hint="eastAsia" w:ascii="宋体" w:hAnsi="宋体" w:cs="宋体"/>
          <w:sz w:val="24"/>
          <w:szCs w:val="24"/>
          <w:u w:val="single"/>
        </w:rPr>
        <w:t xml:space="preserve">                    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资质类别和等级：</w:t>
      </w:r>
      <w:r>
        <w:rPr>
          <w:rFonts w:hint="eastAsia" w:ascii="宋体" w:hAnsi="宋体" w:cs="宋体"/>
          <w:sz w:val="24"/>
          <w:szCs w:val="24"/>
          <w:u w:val="single"/>
        </w:rPr>
        <w:t>            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single"/>
        </w:rPr>
        <w:t>                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电子信箱：</w:t>
      </w:r>
      <w:r>
        <w:rPr>
          <w:rFonts w:hint="eastAsia" w:ascii="宋体" w:hAnsi="宋体" w:cs="宋体"/>
          <w:sz w:val="24"/>
          <w:szCs w:val="24"/>
          <w:u w:val="single"/>
        </w:rPr>
        <w:t xml:space="preserve">    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通信地址：</w:t>
      </w:r>
      <w:r>
        <w:rPr>
          <w:rFonts w:hint="eastAsia" w:ascii="宋体" w:hAnsi="宋体" w:cs="宋体"/>
          <w:sz w:val="24"/>
          <w:szCs w:val="24"/>
          <w:u w:val="single"/>
        </w:rPr>
        <w:t>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1.1.3 工程和设备</w:t>
      </w:r>
    </w:p>
    <w:p>
      <w:pPr>
        <w:spacing w:line="300" w:lineRule="auto"/>
        <w:rPr>
          <w:rFonts w:hint="eastAsia" w:ascii="宋体" w:hAnsi="宋体" w:cs="宋体"/>
          <w:sz w:val="24"/>
          <w:szCs w:val="24"/>
        </w:rPr>
      </w:pPr>
      <w:r>
        <w:rPr>
          <w:rFonts w:hint="eastAsia" w:ascii="宋体" w:hAnsi="宋体" w:cs="宋体"/>
          <w:sz w:val="24"/>
          <w:szCs w:val="24"/>
        </w:rPr>
        <w:t>1.1.3.7 作为施工现场组成部分的其他场所包括：</w:t>
      </w:r>
      <w:r>
        <w:rPr>
          <w:rFonts w:hint="eastAsia" w:ascii="宋体" w:hAnsi="宋体" w:eastAsia="宋体" w:cs="宋体"/>
          <w:color w:val="000000"/>
          <w:sz w:val="24"/>
          <w:szCs w:val="24"/>
          <w:u w:val="single"/>
        </w:rPr>
        <w:t>符合通用条款规定的发包方提供的施工现场</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1.1.3.9 永久占地包括：</w:t>
      </w:r>
      <w:r>
        <w:rPr>
          <w:rFonts w:hint="eastAsia" w:ascii="宋体" w:hAnsi="宋体" w:cs="宋体"/>
          <w:sz w:val="24"/>
          <w:szCs w:val="24"/>
          <w:u w:val="single"/>
        </w:rPr>
        <w:t xml:space="preserve"> </w:t>
      </w:r>
      <w:r>
        <w:rPr>
          <w:rFonts w:hint="eastAsia" w:ascii="宋体" w:hAnsi="宋体" w:eastAsia="宋体" w:cs="宋体"/>
          <w:color w:val="000000"/>
          <w:sz w:val="24"/>
          <w:szCs w:val="24"/>
          <w:u w:val="single"/>
        </w:rPr>
        <w:t>规划红线范围内占地</w:t>
      </w:r>
      <w:r>
        <w:rPr>
          <w:rFonts w:hint="eastAsia" w:ascii="宋体" w:hAnsi="宋体" w:cs="宋体"/>
          <w:sz w:val="24"/>
          <w:szCs w:val="24"/>
          <w:u w:val="single"/>
        </w:rPr>
        <w:t></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1.1.3.10 临时占地包括：</w:t>
      </w:r>
      <w:r>
        <w:rPr>
          <w:rFonts w:hint="eastAsia" w:ascii="宋体" w:hAnsi="宋体" w:cs="宋体"/>
          <w:sz w:val="24"/>
          <w:szCs w:val="24"/>
          <w:u w:val="single"/>
        </w:rPr>
        <w:t xml:space="preserve"> </w:t>
      </w:r>
      <w:r>
        <w:rPr>
          <w:rFonts w:hint="eastAsia" w:ascii="宋体" w:hAnsi="宋体" w:eastAsia="宋体" w:cs="宋体"/>
          <w:color w:val="000000"/>
          <w:sz w:val="24"/>
          <w:szCs w:val="24"/>
          <w:u w:val="single"/>
        </w:rPr>
        <w:t>临时围挡所占用的道路</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 xml:space="preserve">1.3法律 </w:t>
      </w:r>
    </w:p>
    <w:p>
      <w:pPr>
        <w:autoSpaceDE w:val="0"/>
        <w:autoSpaceDN w:val="0"/>
        <w:spacing w:line="300" w:lineRule="auto"/>
        <w:jc w:val="left"/>
        <w:rPr>
          <w:rFonts w:hint="eastAsia" w:ascii="宋体" w:hAnsi="宋体" w:cs="宋体"/>
          <w:sz w:val="24"/>
          <w:szCs w:val="24"/>
        </w:rPr>
      </w:pPr>
      <w:r>
        <w:rPr>
          <w:rFonts w:hint="eastAsia" w:ascii="宋体" w:hAnsi="宋体" w:cs="宋体"/>
          <w:sz w:val="24"/>
          <w:szCs w:val="24"/>
        </w:rPr>
        <w:t>适用于合同的其他规范性文件：</w:t>
      </w:r>
      <w:r>
        <w:rPr>
          <w:rFonts w:hint="eastAsia" w:ascii="宋体" w:hAnsi="宋体" w:cs="宋体"/>
          <w:sz w:val="24"/>
          <w:szCs w:val="24"/>
          <w:u w:val="single"/>
        </w:rPr>
        <w:t></w:t>
      </w:r>
      <w:r>
        <w:rPr>
          <w:rFonts w:hint="eastAsia" w:ascii="宋体" w:hAnsi="宋体" w:eastAsia="宋体" w:cs="宋体"/>
          <w:color w:val="000000"/>
          <w:sz w:val="24"/>
          <w:szCs w:val="24"/>
          <w:u w:val="single"/>
        </w:rPr>
        <w:t>本合同文件适用国家的法律和行政法规，并应同时满足南平市人民政府的相关规定</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1.4 标准和规范</w:t>
      </w:r>
    </w:p>
    <w:p>
      <w:pPr>
        <w:spacing w:line="520" w:lineRule="exact"/>
        <w:ind w:firstLine="480" w:firstLineChars="200"/>
        <w:rPr>
          <w:rFonts w:hint="eastAsia" w:ascii="宋体" w:hAnsi="宋体" w:eastAsia="宋体" w:cs="宋体"/>
          <w:color w:val="000000"/>
          <w:sz w:val="24"/>
          <w:szCs w:val="24"/>
          <w:u w:val="single"/>
        </w:rPr>
      </w:pPr>
      <w:r>
        <w:rPr>
          <w:rFonts w:hint="eastAsia" w:ascii="宋体" w:hAnsi="宋体" w:cs="宋体"/>
          <w:sz w:val="24"/>
          <w:szCs w:val="24"/>
        </w:rPr>
        <w:t>1.4.1适用于工程的标准规范包括：</w:t>
      </w:r>
      <w:r>
        <w:rPr>
          <w:rFonts w:hint="eastAsia" w:ascii="宋体" w:hAnsi="宋体" w:cs="宋体"/>
          <w:sz w:val="24"/>
          <w:szCs w:val="24"/>
          <w:u w:val="single"/>
        </w:rPr>
        <w:t></w:t>
      </w:r>
      <w:r>
        <w:rPr>
          <w:rFonts w:hint="eastAsia" w:ascii="宋体" w:hAnsi="宋体" w:eastAsia="宋体" w:cs="宋体"/>
          <w:color w:val="000000"/>
          <w:sz w:val="24"/>
          <w:szCs w:val="24"/>
          <w:u w:val="single"/>
        </w:rPr>
        <w:t>《中华人民共和国建筑法》、《建设</w:t>
      </w:r>
    </w:p>
    <w:p>
      <w:pPr>
        <w:spacing w:line="300" w:lineRule="auto"/>
        <w:rPr>
          <w:rFonts w:hint="eastAsia" w:ascii="宋体" w:hAnsi="宋体" w:cs="宋体"/>
          <w:sz w:val="24"/>
          <w:szCs w:val="24"/>
        </w:rPr>
      </w:pPr>
      <w:r>
        <w:rPr>
          <w:rFonts w:hint="eastAsia" w:ascii="宋体" w:hAnsi="宋体" w:eastAsia="宋体" w:cs="宋体"/>
          <w:color w:val="000000"/>
          <w:sz w:val="24"/>
          <w:szCs w:val="24"/>
          <w:u w:val="single"/>
        </w:rPr>
        <w:t>工程质量管理条例》、《建设工程安全生产管理条例》、《房屋建筑工程质量保修办法》、《建筑工程施工发包与承包计价管理办法》、《房屋建筑和市政基础设施工程施工分包管理办法》、《建设工程价款结算暂行办法》及现行有关国家、行业和地方建筑法规、规章，执行国家、行业和地方颁布的所有现行规范和标准，若上述标准和规范做出修改时，则以修订后的新标准和规范为准，有出入的则以较严格的为准</w:t>
      </w:r>
      <w:r>
        <w:rPr>
          <w:rFonts w:hint="eastAsia" w:ascii="宋体" w:hAnsi="宋体" w:cs="宋体"/>
          <w:sz w:val="24"/>
          <w:szCs w:val="24"/>
          <w:u w:val="single"/>
        </w:rPr>
        <w:t></w:t>
      </w:r>
      <w:r>
        <w:rPr>
          <w:rFonts w:hint="eastAsia" w:ascii="宋体" w:hAnsi="宋体" w:cs="宋体"/>
          <w:sz w:val="24"/>
          <w:szCs w:val="24"/>
        </w:rPr>
        <w:t>。</w:t>
      </w:r>
    </w:p>
    <w:p>
      <w:pPr>
        <w:spacing w:line="300" w:lineRule="auto"/>
        <w:rPr>
          <w:rFonts w:hint="eastAsia" w:ascii="宋体" w:hAnsi="宋体" w:cs="宋体"/>
          <w:sz w:val="24"/>
          <w:szCs w:val="24"/>
        </w:rPr>
      </w:pPr>
      <w:r>
        <w:rPr>
          <w:rFonts w:hint="eastAsia" w:ascii="宋体" w:hAnsi="宋体" w:cs="宋体"/>
          <w:sz w:val="24"/>
          <w:szCs w:val="24"/>
        </w:rPr>
        <w:t>1.4.2 发包人提供国外标准、规范的名称：</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发包人提供国外标准、规范的份数：</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发包人提供国外标准、规范的名称：</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left="682" w:leftChars="284"/>
        <w:rPr>
          <w:rFonts w:hint="eastAsia" w:ascii="宋体" w:hAnsi="宋体" w:cs="宋体"/>
          <w:sz w:val="24"/>
          <w:szCs w:val="24"/>
        </w:rPr>
      </w:pPr>
      <w:r>
        <w:rPr>
          <w:rFonts w:hint="eastAsia" w:ascii="宋体" w:hAnsi="宋体" w:cs="宋体"/>
          <w:sz w:val="24"/>
          <w:szCs w:val="24"/>
        </w:rPr>
        <w:t>1.4.3发包人对工程的技术标准和功能要求的特殊要求：</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1.5 合同文件的优先顺序</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合同文件组成及优先顺序为：</w:t>
      </w:r>
      <w:r>
        <w:rPr>
          <w:rFonts w:hint="eastAsia" w:ascii="宋体" w:hAnsi="宋体" w:eastAsia="宋体" w:cs="宋体"/>
          <w:color w:val="000000"/>
          <w:sz w:val="24"/>
          <w:szCs w:val="24"/>
          <w:u w:val="single"/>
        </w:rPr>
        <w:t>⑴合同协议书；⑵</w:t>
      </w:r>
      <w:r>
        <w:rPr>
          <w:rFonts w:hint="eastAsia" w:ascii="宋体" w:hAnsi="宋体" w:eastAsia="宋体" w:cs="宋体"/>
          <w:color w:val="000000"/>
          <w:sz w:val="24"/>
          <w:szCs w:val="24"/>
          <w:u w:val="single"/>
          <w:lang w:val="en-US" w:eastAsia="zh-CN"/>
        </w:rPr>
        <w:t>成交</w:t>
      </w:r>
      <w:r>
        <w:rPr>
          <w:rFonts w:hint="eastAsia" w:ascii="宋体" w:hAnsi="宋体" w:eastAsia="宋体" w:cs="宋体"/>
          <w:color w:val="000000"/>
          <w:sz w:val="24"/>
          <w:szCs w:val="24"/>
          <w:u w:val="single"/>
        </w:rPr>
        <w:t>通知书；⑶</w:t>
      </w:r>
      <w:r>
        <w:rPr>
          <w:rFonts w:hint="eastAsia" w:ascii="宋体" w:hAnsi="宋体" w:eastAsia="宋体" w:cs="宋体"/>
          <w:color w:val="000000"/>
          <w:sz w:val="24"/>
          <w:szCs w:val="24"/>
          <w:u w:val="single"/>
          <w:lang w:val="en-US" w:eastAsia="zh-CN"/>
        </w:rPr>
        <w:t>供应商</w:t>
      </w:r>
      <w:r>
        <w:rPr>
          <w:rFonts w:hint="eastAsia" w:ascii="宋体" w:hAnsi="宋体" w:eastAsia="宋体" w:cs="宋体"/>
          <w:color w:val="000000"/>
          <w:sz w:val="24"/>
          <w:szCs w:val="24"/>
          <w:u w:val="single"/>
        </w:rPr>
        <w:t>的</w:t>
      </w:r>
      <w:r>
        <w:rPr>
          <w:rFonts w:hint="eastAsia" w:ascii="宋体" w:hAnsi="宋体" w:eastAsia="宋体" w:cs="宋体"/>
          <w:color w:val="000000"/>
          <w:sz w:val="24"/>
          <w:szCs w:val="24"/>
          <w:u w:val="single"/>
          <w:lang w:val="en-US" w:eastAsia="zh-CN"/>
        </w:rPr>
        <w:t>响应</w:t>
      </w:r>
      <w:r>
        <w:rPr>
          <w:rFonts w:hint="eastAsia" w:ascii="宋体" w:hAnsi="宋体" w:eastAsia="宋体" w:cs="宋体"/>
          <w:color w:val="000000"/>
          <w:sz w:val="24"/>
          <w:szCs w:val="24"/>
          <w:u w:val="single"/>
        </w:rPr>
        <w:t>文件；⑷专用合同条款（含</w:t>
      </w:r>
      <w:r>
        <w:rPr>
          <w:rFonts w:hint="eastAsia" w:ascii="宋体" w:hAnsi="宋体" w:eastAsia="宋体" w:cs="宋体"/>
          <w:color w:val="000000"/>
          <w:sz w:val="24"/>
          <w:szCs w:val="24"/>
          <w:u w:val="single"/>
          <w:lang w:val="en-US" w:eastAsia="zh-CN"/>
        </w:rPr>
        <w:t>采购</w:t>
      </w:r>
      <w:r>
        <w:rPr>
          <w:rFonts w:hint="eastAsia" w:ascii="宋体" w:hAnsi="宋体" w:eastAsia="宋体" w:cs="宋体"/>
          <w:color w:val="000000"/>
          <w:sz w:val="24"/>
          <w:szCs w:val="24"/>
          <w:u w:val="single"/>
        </w:rPr>
        <w:t>文件及其补充资料与此有关的内容）；⑸通用合同条款；⑹技术标准和要求；⑺图纸；⑻已标价工程量清单；⑼工程预算书（含</w:t>
      </w:r>
      <w:r>
        <w:rPr>
          <w:rFonts w:hint="eastAsia" w:ascii="宋体" w:hAnsi="宋体" w:eastAsia="宋体" w:cs="宋体"/>
          <w:color w:val="000000"/>
          <w:sz w:val="24"/>
          <w:szCs w:val="24"/>
          <w:u w:val="single"/>
          <w:lang w:val="en-US" w:eastAsia="zh-CN"/>
        </w:rPr>
        <w:t>采购</w:t>
      </w:r>
      <w:r>
        <w:rPr>
          <w:rFonts w:hint="eastAsia" w:ascii="宋体" w:hAnsi="宋体" w:eastAsia="宋体" w:cs="宋体"/>
          <w:color w:val="000000"/>
          <w:sz w:val="24"/>
          <w:szCs w:val="24"/>
          <w:u w:val="single"/>
        </w:rPr>
        <w:t>文件及其补充资料与此有关的内容）；⑽其他合同文件</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1.6 图纸和承包人文件</w:t>
      </w:r>
      <w:r>
        <w:rPr>
          <w:rFonts w:hint="eastAsia" w:ascii="宋体" w:hAnsi="宋体" w:cs="宋体"/>
          <w:sz w:val="24"/>
          <w:szCs w:val="24"/>
        </w:rPr>
        <w:tab/>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1.6.1 图纸的提供</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发包人向承包人提供图纸的期限：</w:t>
      </w:r>
      <w:r>
        <w:rPr>
          <w:rFonts w:hint="eastAsia" w:ascii="宋体" w:hAnsi="宋体" w:eastAsia="宋体" w:cs="宋体"/>
          <w:color w:val="000000"/>
          <w:sz w:val="24"/>
          <w:szCs w:val="24"/>
          <w:u w:val="single"/>
        </w:rPr>
        <w:t>合同签订并收到承包人履约保证金7天内</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发包人向承包人提供图纸的数量：</w:t>
      </w:r>
      <w:r>
        <w:rPr>
          <w:rFonts w:hint="eastAsia" w:ascii="宋体" w:hAnsi="宋体" w:eastAsia="宋体" w:cs="宋体"/>
          <w:color w:val="000000"/>
          <w:sz w:val="24"/>
          <w:szCs w:val="24"/>
          <w:u w:val="single"/>
        </w:rPr>
        <w:t>陆套</w:t>
      </w:r>
      <w:r>
        <w:rPr>
          <w:rFonts w:hint="eastAsia" w:ascii="宋体" w:hAnsi="宋体" w:cs="宋体"/>
          <w:sz w:val="24"/>
          <w:szCs w:val="24"/>
          <w:u w:val="single"/>
        </w:rPr>
        <w:t></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发包人向承包人提供图纸的内容：</w:t>
      </w:r>
      <w:r>
        <w:rPr>
          <w:rFonts w:hint="eastAsia" w:ascii="宋体" w:hAnsi="宋体" w:eastAsia="宋体"/>
          <w:kern w:val="0"/>
          <w:sz w:val="24"/>
          <w:szCs w:val="24"/>
          <w:u w:val="single"/>
        </w:rPr>
        <w:t>与发包范围有关的设计图纸、设计变更、修改通知等完整施工图</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1.6.4 承包人文件</w:t>
      </w:r>
    </w:p>
    <w:p>
      <w:pPr>
        <w:spacing w:line="300" w:lineRule="auto"/>
        <w:ind w:left="682" w:leftChars="284"/>
        <w:jc w:val="left"/>
        <w:rPr>
          <w:rFonts w:hint="eastAsia" w:ascii="宋体" w:hAnsi="宋体" w:cs="宋体"/>
          <w:sz w:val="24"/>
          <w:szCs w:val="24"/>
        </w:rPr>
      </w:pPr>
      <w:r>
        <w:rPr>
          <w:rFonts w:hint="eastAsia" w:ascii="宋体" w:hAnsi="宋体" w:cs="宋体"/>
          <w:sz w:val="24"/>
          <w:szCs w:val="24"/>
        </w:rPr>
        <w:t>需要由承包人提供的文件，包括：</w:t>
      </w:r>
      <w:r>
        <w:rPr>
          <w:rFonts w:hint="eastAsia" w:ascii="宋体" w:hAnsi="宋体" w:cs="宋体"/>
          <w:color w:val="000000"/>
          <w:sz w:val="24"/>
          <w:szCs w:val="24"/>
          <w:u w:val="single"/>
        </w:rPr>
        <w:t>施工组织设计、施工技术措施、施工专项方案设计及各项资源需要量的计划等</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承包人提供的文件的期限为：</w:t>
      </w:r>
      <w:r>
        <w:rPr>
          <w:rFonts w:hint="eastAsia" w:ascii="宋体" w:hAnsi="宋体" w:eastAsia="宋体" w:cs="宋体"/>
          <w:color w:val="000000"/>
          <w:sz w:val="24"/>
          <w:szCs w:val="24"/>
          <w:u w:val="single"/>
        </w:rPr>
        <w:t>接到</w:t>
      </w:r>
      <w:r>
        <w:rPr>
          <w:rFonts w:hint="eastAsia" w:ascii="宋体" w:hAnsi="宋体" w:eastAsia="宋体" w:cs="宋体"/>
          <w:color w:val="000000"/>
          <w:sz w:val="24"/>
          <w:szCs w:val="24"/>
          <w:u w:val="single"/>
          <w:lang w:val="en-US" w:eastAsia="zh-CN"/>
        </w:rPr>
        <w:t>成交</w:t>
      </w:r>
      <w:r>
        <w:rPr>
          <w:rFonts w:hint="eastAsia" w:ascii="宋体" w:hAnsi="宋体" w:eastAsia="宋体" w:cs="宋体"/>
          <w:color w:val="000000"/>
          <w:sz w:val="24"/>
          <w:szCs w:val="24"/>
          <w:u w:val="single"/>
        </w:rPr>
        <w:t>通知书后7天内</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承包人提供的文件的数量为：</w:t>
      </w:r>
      <w:r>
        <w:rPr>
          <w:rFonts w:hint="eastAsia" w:ascii="宋体" w:hAnsi="宋体" w:eastAsia="宋体" w:cs="宋体"/>
          <w:color w:val="000000"/>
          <w:sz w:val="24"/>
          <w:szCs w:val="24"/>
          <w:u w:val="single"/>
        </w:rPr>
        <w:t>4份</w:t>
      </w:r>
      <w:r>
        <w:rPr>
          <w:rFonts w:hint="eastAsia" w:ascii="宋体" w:hAnsi="宋体" w:cs="宋体"/>
          <w:color w:val="000000"/>
          <w:sz w:val="24"/>
          <w:szCs w:val="24"/>
          <w:u w:val="single"/>
          <w:lang w:val="en-US" w:eastAsia="zh-CN"/>
        </w:rPr>
        <w:t xml:space="preserve">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承包人提供的文件的形式为：</w:t>
      </w:r>
      <w:r>
        <w:rPr>
          <w:rFonts w:hint="eastAsia" w:ascii="宋体" w:hAnsi="宋体" w:eastAsia="宋体" w:cs="宋体"/>
          <w:kern w:val="0"/>
          <w:sz w:val="24"/>
          <w:szCs w:val="24"/>
          <w:u w:val="single"/>
        </w:rPr>
        <w:t>书面形式和电子文件</w:t>
      </w:r>
      <w:r>
        <w:rPr>
          <w:rFonts w:hint="eastAsia" w:ascii="宋体" w:hAnsi="宋体" w:cs="宋体"/>
          <w:sz w:val="24"/>
          <w:szCs w:val="24"/>
          <w:u w:val="single"/>
        </w:rPr>
        <w:t></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发包人审批承包人文件的期限：</w:t>
      </w:r>
      <w:r>
        <w:rPr>
          <w:rFonts w:hint="eastAsia" w:ascii="宋体" w:hAnsi="宋体" w:eastAsia="宋体" w:cs="宋体"/>
          <w:color w:val="000000"/>
          <w:sz w:val="24"/>
          <w:szCs w:val="24"/>
          <w:u w:val="single"/>
        </w:rPr>
        <w:t>在承包人提供文件后7天内审定完毕</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1.6.5 现场图纸准备</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关于现场图纸准备的约定：</w:t>
      </w:r>
      <w:r>
        <w:rPr>
          <w:rFonts w:hint="eastAsia" w:ascii="宋体" w:hAnsi="宋体" w:eastAsia="宋体" w:cs="宋体"/>
          <w:color w:val="000000"/>
          <w:sz w:val="24"/>
          <w:szCs w:val="24"/>
          <w:u w:val="single"/>
        </w:rPr>
        <w:t>承包人应在施工现场另外保存一套完整的图纸和承包人文件，供发包人、监理人及有关人员进行工程检查时使用</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1.7 联络</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1.7.1发包人和承包人应当在</w:t>
      </w:r>
      <w:r>
        <w:rPr>
          <w:rFonts w:hint="eastAsia" w:ascii="宋体" w:hAnsi="宋体" w:cs="宋体"/>
          <w:sz w:val="24"/>
          <w:szCs w:val="24"/>
          <w:u w:val="single"/>
          <w:lang w:val="en-US" w:eastAsia="zh-CN"/>
        </w:rPr>
        <w:t>3</w:t>
      </w:r>
      <w:r>
        <w:rPr>
          <w:rFonts w:hint="eastAsia" w:ascii="宋体" w:hAnsi="宋体" w:cs="宋体"/>
          <w:sz w:val="24"/>
          <w:szCs w:val="24"/>
          <w:u w:val="single"/>
        </w:rPr>
        <w:t xml:space="preserve"> </w:t>
      </w:r>
      <w:r>
        <w:rPr>
          <w:rFonts w:hint="eastAsia" w:ascii="宋体" w:hAnsi="宋体" w:cs="宋体"/>
          <w:sz w:val="24"/>
          <w:szCs w:val="24"/>
        </w:rPr>
        <w:t>天内将与合同有关的通知、批准、证明、证书、指示、指令、要求、请求、同意、意见、确定和决定等书面函件送达对方当事人。</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1.7.2 发包人接收文件的地点：</w:t>
      </w:r>
      <w:r>
        <w:rPr>
          <w:rFonts w:hint="eastAsia" w:ascii="宋体" w:hAnsi="宋体" w:cs="宋体"/>
          <w:sz w:val="24"/>
          <w:szCs w:val="24"/>
          <w:u w:val="single"/>
        </w:rPr>
        <w:t></w:t>
      </w:r>
      <w:r>
        <w:rPr>
          <w:rFonts w:hint="eastAsia" w:ascii="宋体" w:hAnsi="宋体" w:cs="宋体"/>
          <w:color w:val="000000"/>
          <w:sz w:val="24"/>
          <w:szCs w:val="24"/>
          <w:u w:val="single"/>
        </w:rPr>
        <w:t>发包人施工项目部</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发包人指定的接收人为：</w:t>
      </w:r>
      <w:r>
        <w:rPr>
          <w:rFonts w:hint="eastAsia" w:ascii="宋体" w:hAnsi="宋体" w:cs="宋体"/>
          <w:color w:val="000000"/>
          <w:sz w:val="24"/>
          <w:szCs w:val="24"/>
          <w:u w:val="single"/>
        </w:rPr>
        <w:t>业主派驻现场代表</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承包人接收文件的地点：</w:t>
      </w:r>
      <w:r>
        <w:rPr>
          <w:rFonts w:hint="eastAsia" w:ascii="宋体" w:hAnsi="宋体" w:cs="宋体"/>
          <w:color w:val="000000"/>
          <w:sz w:val="24"/>
          <w:szCs w:val="24"/>
          <w:u w:val="single"/>
        </w:rPr>
        <w:t>承包人施工现场项目部</w:t>
      </w:r>
      <w:r>
        <w:rPr>
          <w:rFonts w:hint="eastAsia" w:ascii="宋体" w:hAnsi="宋体" w:cs="宋体"/>
          <w:sz w:val="24"/>
          <w:szCs w:val="24"/>
          <w:u w:val="single"/>
        </w:rPr>
        <w:t></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承包人指定的接收人为：</w:t>
      </w:r>
      <w:r>
        <w:rPr>
          <w:rFonts w:hint="eastAsia" w:ascii="宋体" w:hAnsi="宋体" w:cs="宋体"/>
          <w:color w:val="000000"/>
          <w:sz w:val="24"/>
          <w:szCs w:val="24"/>
          <w:u w:val="single"/>
        </w:rPr>
        <w:t>项目经理</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监理人接收文件的地点：</w:t>
      </w:r>
      <w:r>
        <w:rPr>
          <w:rFonts w:hint="eastAsia" w:ascii="宋体" w:hAnsi="宋体" w:cs="宋体"/>
          <w:color w:val="000000"/>
          <w:sz w:val="24"/>
          <w:szCs w:val="24"/>
          <w:u w:val="single"/>
        </w:rPr>
        <w:t>监理人施工现场监理办公室</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监理人指定的接收人为：</w:t>
      </w:r>
      <w:r>
        <w:rPr>
          <w:rFonts w:hint="eastAsia" w:ascii="宋体" w:hAnsi="宋体" w:cs="宋体"/>
          <w:color w:val="000000"/>
          <w:sz w:val="24"/>
          <w:szCs w:val="24"/>
          <w:u w:val="single"/>
        </w:rPr>
        <w:t>总监或总监代表</w:t>
      </w:r>
      <w:r>
        <w:rPr>
          <w:rFonts w:hint="eastAsia" w:ascii="宋体" w:hAnsi="宋体" w:cs="宋体"/>
          <w:sz w:val="24"/>
          <w:szCs w:val="24"/>
          <w:u w:val="single"/>
        </w:rPr>
        <w:t></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1.10 交通运输</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1.10.1 出入现场的权利</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关于出入现场的权利的约定：</w:t>
      </w:r>
      <w:r>
        <w:rPr>
          <w:rFonts w:hint="eastAsia" w:ascii="宋体" w:hAnsi="宋体" w:cs="宋体"/>
          <w:color w:val="000000"/>
          <w:sz w:val="24"/>
          <w:szCs w:val="24"/>
          <w:u w:val="single"/>
        </w:rPr>
        <w:t>发包人、发包人上级机关以及政府相关职能部门等相关工作人员有出入现场指导、检查的权利</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1.10.3 场内交通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关于场外交通和场内交通的边界的约定：</w:t>
      </w:r>
      <w:r>
        <w:rPr>
          <w:rFonts w:hint="eastAsia" w:ascii="宋体" w:hAnsi="宋体" w:eastAsia="宋体" w:cs="宋体"/>
          <w:kern w:val="0"/>
          <w:sz w:val="24"/>
          <w:szCs w:val="24"/>
          <w:u w:val="single"/>
        </w:rPr>
        <w:t>以工程红线图为准</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关于发包人向承包人免费提供满足工程施工需要的场内道路和交通设施的约定：</w:t>
      </w:r>
      <w:r>
        <w:rPr>
          <w:rFonts w:hint="eastAsia" w:ascii="宋体" w:hAnsi="宋体" w:cs="宋体"/>
          <w:sz w:val="24"/>
          <w:szCs w:val="24"/>
          <w:u w:val="single"/>
        </w:rPr>
        <w:t>承包人应充分考虑施工期间的交通组织、土石方运输过程中的运输距离、安全问题、施工干扰问题等，承包人应制定并实施社会交通组织方案和详细的保障措施，由此所发生的一切费用承包人已计入</w:t>
      </w:r>
      <w:r>
        <w:rPr>
          <w:rFonts w:hint="eastAsia" w:ascii="宋体" w:hAnsi="宋体" w:eastAsia="宋体" w:cs="宋体"/>
          <w:sz w:val="24"/>
          <w:szCs w:val="24"/>
          <w:u w:val="single"/>
          <w:lang w:val="en-US" w:eastAsia="zh-CN"/>
        </w:rPr>
        <w:t>响应</w:t>
      </w:r>
      <w:r>
        <w:rPr>
          <w:rFonts w:hint="eastAsia" w:ascii="宋体" w:hAnsi="宋体" w:cs="宋体"/>
          <w:sz w:val="24"/>
          <w:szCs w:val="24"/>
          <w:u w:val="single"/>
        </w:rPr>
        <w:t>报价中（已包含在相关项目的单价和合同总价中），发包人不另行计算增补。承包人应自行办理在公共道路使用特殊施工车辆的特别许可证，费用由承包人承担</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1.10.4超大件和超重件的运输</w:t>
      </w:r>
    </w:p>
    <w:p>
      <w:pPr>
        <w:spacing w:line="300" w:lineRule="auto"/>
        <w:jc w:val="left"/>
        <w:rPr>
          <w:rFonts w:hint="eastAsia" w:ascii="宋体" w:hAnsi="宋体" w:cs="宋体"/>
          <w:sz w:val="24"/>
          <w:szCs w:val="24"/>
        </w:rPr>
      </w:pPr>
      <w:r>
        <w:rPr>
          <w:rFonts w:hint="eastAsia" w:ascii="宋体" w:hAnsi="宋体" w:cs="宋体"/>
          <w:sz w:val="24"/>
          <w:szCs w:val="24"/>
        </w:rPr>
        <w:t>运输超大件或超重件所需的道路和桥梁临时加固改造费用和其他有关费用由</w:t>
      </w:r>
      <w:r>
        <w:rPr>
          <w:rFonts w:hint="eastAsia" w:ascii="宋体" w:hAnsi="宋体" w:cs="宋体"/>
          <w:sz w:val="24"/>
          <w:szCs w:val="24"/>
          <w:u w:val="single"/>
        </w:rPr>
        <w:t xml:space="preserve"> </w:t>
      </w:r>
      <w:r>
        <w:rPr>
          <w:rFonts w:hint="eastAsia" w:ascii="宋体" w:hAnsi="宋体" w:eastAsia="宋体" w:cs="宋体"/>
          <w:color w:val="000000"/>
          <w:sz w:val="24"/>
          <w:szCs w:val="24"/>
          <w:u w:val="single"/>
        </w:rPr>
        <w:t>承包人</w:t>
      </w:r>
      <w:r>
        <w:rPr>
          <w:rFonts w:hint="eastAsia" w:ascii="宋体" w:hAnsi="宋体" w:cs="宋体"/>
          <w:sz w:val="24"/>
          <w:szCs w:val="24"/>
          <w:u w:val="single"/>
        </w:rPr>
        <w:t xml:space="preserve"> </w:t>
      </w:r>
      <w:r>
        <w:rPr>
          <w:rFonts w:hint="eastAsia" w:ascii="宋体" w:hAnsi="宋体" w:cs="宋体"/>
          <w:sz w:val="24"/>
          <w:szCs w:val="24"/>
        </w:rPr>
        <w:t>承担。</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1.11 知识产权</w:t>
      </w:r>
    </w:p>
    <w:p>
      <w:pPr>
        <w:spacing w:line="300" w:lineRule="auto"/>
        <w:rPr>
          <w:rFonts w:hint="eastAsia" w:ascii="宋体" w:hAnsi="宋体" w:cs="宋体"/>
          <w:sz w:val="24"/>
          <w:szCs w:val="24"/>
        </w:rPr>
      </w:pPr>
      <w:r>
        <w:rPr>
          <w:rFonts w:hint="eastAsia" w:ascii="宋体" w:hAnsi="宋体" w:cs="宋体"/>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Times New Roman" w:eastAsia="宋体"/>
          <w:kern w:val="0"/>
          <w:sz w:val="24"/>
          <w:szCs w:val="24"/>
          <w:u w:val="single"/>
        </w:rPr>
        <w:t>发包人</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关于发包人提供的上述文件的使用限制的要求：</w:t>
      </w:r>
      <w:r>
        <w:rPr>
          <w:rFonts w:hint="eastAsia" w:ascii="宋体" w:hAnsi="宋体" w:cs="宋体"/>
          <w:color w:val="000000"/>
          <w:sz w:val="24"/>
          <w:szCs w:val="24"/>
          <w:u w:val="single"/>
        </w:rPr>
        <w:t>只允许本施工工程使用，与本工程无关的单位和个人不得随意复制、传播、和使用</w:t>
      </w:r>
      <w:r>
        <w:rPr>
          <w:rFonts w:hint="eastAsia" w:ascii="宋体" w:hAnsi="宋体" w:cs="宋体"/>
          <w:sz w:val="24"/>
          <w:szCs w:val="24"/>
        </w:rPr>
        <w:t>。</w:t>
      </w:r>
    </w:p>
    <w:p>
      <w:pPr>
        <w:spacing w:line="300" w:lineRule="auto"/>
        <w:rPr>
          <w:rFonts w:hint="eastAsia" w:ascii="宋体" w:hAnsi="宋体" w:cs="宋体"/>
          <w:sz w:val="24"/>
          <w:szCs w:val="24"/>
        </w:rPr>
      </w:pPr>
      <w:r>
        <w:rPr>
          <w:rFonts w:hint="eastAsia" w:ascii="宋体" w:hAnsi="宋体" w:cs="宋体"/>
          <w:sz w:val="24"/>
          <w:szCs w:val="24"/>
        </w:rPr>
        <w:t>1.11.2 关于承包人为实施工程所编制文件的著作权的归属：</w:t>
      </w:r>
      <w:r>
        <w:rPr>
          <w:rFonts w:hint="eastAsia" w:ascii="宋体" w:hAnsi="宋体" w:cs="宋体"/>
          <w:color w:val="000000"/>
          <w:sz w:val="24"/>
          <w:szCs w:val="24"/>
          <w:u w:val="single"/>
        </w:rPr>
        <w:t>承包人</w:t>
      </w:r>
      <w:r>
        <w:rPr>
          <w:rFonts w:hint="eastAsia" w:ascii="宋体" w:hAnsi="宋体" w:cs="宋体"/>
          <w:sz w:val="24"/>
          <w:szCs w:val="24"/>
        </w:rPr>
        <w:t>。</w:t>
      </w:r>
    </w:p>
    <w:p>
      <w:pPr>
        <w:spacing w:line="300" w:lineRule="auto"/>
        <w:rPr>
          <w:rFonts w:hint="eastAsia" w:ascii="宋体" w:hAnsi="宋体" w:cs="宋体"/>
          <w:sz w:val="24"/>
          <w:szCs w:val="24"/>
        </w:rPr>
      </w:pPr>
      <w:r>
        <w:rPr>
          <w:rFonts w:hint="eastAsia" w:ascii="宋体" w:hAnsi="宋体" w:cs="宋体"/>
          <w:sz w:val="24"/>
          <w:szCs w:val="24"/>
        </w:rPr>
        <w:t>关于承包人提供的上述文件的使用限制的要求：</w:t>
      </w:r>
      <w:r>
        <w:rPr>
          <w:rFonts w:hint="eastAsia" w:ascii="宋体" w:hAnsi="宋体" w:cs="宋体"/>
          <w:sz w:val="24"/>
          <w:szCs w:val="24"/>
          <w:u w:val="single"/>
        </w:rPr>
        <w:t xml:space="preserve">发包人无需承包人同意有使用权利及存档权利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1.11.4 承包人在施工过程中所采用的专利、专有技术、技术秘密的使用费的承担方式：</w:t>
      </w:r>
      <w:r>
        <w:rPr>
          <w:rFonts w:hint="eastAsia" w:ascii="宋体" w:hAnsi="宋体" w:eastAsia="宋体" w:cs="宋体"/>
          <w:color w:val="000000"/>
          <w:sz w:val="24"/>
          <w:szCs w:val="24"/>
          <w:u w:val="single"/>
        </w:rPr>
        <w:t>由承包人承担</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sz w:val="24"/>
          <w:szCs w:val="24"/>
        </w:rPr>
      </w:pPr>
      <w:r>
        <w:rPr>
          <w:rFonts w:hint="eastAsia" w:ascii="宋体"/>
          <w:sz w:val="24"/>
          <w:szCs w:val="24"/>
        </w:rPr>
        <w:t>1.13工程量清单错误的修正</w:t>
      </w:r>
    </w:p>
    <w:p>
      <w:pPr>
        <w:spacing w:line="300" w:lineRule="auto"/>
        <w:ind w:firstLine="480" w:firstLineChars="200"/>
        <w:rPr>
          <w:rFonts w:hint="eastAsia" w:ascii="宋体"/>
          <w:sz w:val="24"/>
          <w:szCs w:val="24"/>
        </w:rPr>
      </w:pPr>
      <w:r>
        <w:rPr>
          <w:rFonts w:hint="eastAsia" w:ascii="宋体"/>
          <w:sz w:val="24"/>
          <w:szCs w:val="24"/>
        </w:rPr>
        <w:t>工程量清单错误修正的其他情形：</w:t>
      </w:r>
      <w:r>
        <w:rPr>
          <w:rFonts w:hint="eastAsia" w:ascii="宋体"/>
          <w:sz w:val="24"/>
          <w:szCs w:val="24"/>
          <w:u w:val="single"/>
          <w:lang w:val="en-US" w:eastAsia="zh-CN"/>
        </w:rPr>
        <w:t>按通用条款执行</w:t>
      </w:r>
      <w:r>
        <w:rPr>
          <w:rFonts w:hint="eastAsia" w:ascii="宋体"/>
          <w:sz w:val="24"/>
          <w:szCs w:val="24"/>
        </w:rPr>
        <w:t>。</w:t>
      </w:r>
    </w:p>
    <w:p>
      <w:pPr>
        <w:spacing w:line="300" w:lineRule="auto"/>
        <w:ind w:firstLine="480" w:firstLineChars="200"/>
        <w:rPr>
          <w:rFonts w:hint="eastAsia" w:ascii="宋体"/>
          <w:sz w:val="24"/>
          <w:szCs w:val="24"/>
        </w:rPr>
      </w:pPr>
      <w:r>
        <w:rPr>
          <w:rFonts w:hint="eastAsia" w:ascii="宋体"/>
          <w:sz w:val="24"/>
          <w:szCs w:val="24"/>
        </w:rPr>
        <w:t>1.14 招标控制价错误的修正</w:t>
      </w:r>
    </w:p>
    <w:p>
      <w:pPr>
        <w:spacing w:line="300" w:lineRule="auto"/>
        <w:ind w:firstLine="480" w:firstLineChars="200"/>
        <w:rPr>
          <w:rFonts w:hint="eastAsia" w:ascii="宋体"/>
          <w:sz w:val="24"/>
          <w:szCs w:val="24"/>
        </w:rPr>
      </w:pPr>
      <w:r>
        <w:rPr>
          <w:rFonts w:hint="eastAsia" w:ascii="宋体"/>
          <w:sz w:val="24"/>
          <w:szCs w:val="24"/>
        </w:rPr>
        <w:t>关于招标控制价错误修正的其他约定：</w:t>
      </w:r>
      <w:r>
        <w:rPr>
          <w:rFonts w:hint="eastAsia" w:ascii="宋体"/>
          <w:sz w:val="24"/>
          <w:szCs w:val="24"/>
          <w:u w:val="single"/>
        </w:rPr>
        <w:t xml:space="preserve"> </w:t>
      </w:r>
      <w:r>
        <w:rPr>
          <w:rFonts w:hint="eastAsia" w:ascii="宋体"/>
          <w:sz w:val="24"/>
          <w:szCs w:val="24"/>
          <w:u w:val="single"/>
          <w:lang w:val="en-US" w:eastAsia="zh-CN"/>
        </w:rPr>
        <w:t>按通用条款执行</w:t>
      </w:r>
      <w:r>
        <w:rPr>
          <w:rFonts w:hint="eastAsia" w:ascii="宋体"/>
          <w:sz w:val="24"/>
          <w:szCs w:val="24"/>
          <w:u w:val="single"/>
        </w:rPr>
        <w:t xml:space="preserve"> </w:t>
      </w:r>
      <w:r>
        <w:rPr>
          <w:rFonts w:hint="eastAsia" w:ascii="宋体"/>
          <w:sz w:val="24"/>
          <w:szCs w:val="24"/>
        </w:rPr>
        <w:t>。</w:t>
      </w:r>
    </w:p>
    <w:p>
      <w:pPr>
        <w:pStyle w:val="6"/>
        <w:spacing w:before="156" w:beforeLines="50" w:after="0" w:line="300" w:lineRule="auto"/>
        <w:rPr>
          <w:rFonts w:hint="eastAsia" w:ascii="宋体" w:hAnsi="宋体" w:cs="宋体"/>
        </w:rPr>
      </w:pPr>
      <w:r>
        <w:rPr>
          <w:rFonts w:hint="eastAsia" w:ascii="宋体" w:hAnsi="宋体" w:cs="宋体"/>
        </w:rPr>
        <w:t>2</w:t>
      </w:r>
      <w:bookmarkStart w:id="1010" w:name="_Toc13309386"/>
      <w:bookmarkStart w:id="1011" w:name="_Toc63471468"/>
      <w:r>
        <w:rPr>
          <w:rFonts w:hint="eastAsia" w:ascii="宋体" w:hAnsi="宋体" w:cs="宋体"/>
        </w:rPr>
        <w:t>. 发包人</w:t>
      </w:r>
    </w:p>
    <w:bookmarkEnd w:id="1010"/>
    <w:bookmarkEnd w:id="1011"/>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2.2 发包人代表</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发包人代表：</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姓    名：</w:t>
      </w:r>
      <w:r>
        <w:rPr>
          <w:rFonts w:hint="eastAsia" w:ascii="宋体" w:hAnsi="宋体" w:cs="宋体"/>
          <w:sz w:val="24"/>
          <w:szCs w:val="24"/>
          <w:u w:val="single"/>
        </w:rPr>
        <w:t>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身份证号：</w:t>
      </w:r>
      <w:r>
        <w:rPr>
          <w:rFonts w:hint="eastAsia" w:ascii="宋体" w:hAnsi="宋体" w:cs="宋体"/>
          <w:sz w:val="24"/>
          <w:szCs w:val="24"/>
          <w:u w:val="single"/>
        </w:rPr>
        <w:t> 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职    务：</w:t>
      </w:r>
      <w:r>
        <w:rPr>
          <w:rFonts w:hint="eastAsia" w:ascii="宋体" w:hAnsi="宋体" w:cs="宋体"/>
          <w:sz w:val="24"/>
          <w:szCs w:val="24"/>
          <w:u w:val="single"/>
        </w:rPr>
        <w:t>   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single"/>
        </w:rPr>
        <w:t>    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电子信箱：</w:t>
      </w:r>
      <w:r>
        <w:rPr>
          <w:rFonts w:hint="eastAsia" w:ascii="宋体" w:hAnsi="宋体" w:cs="宋体"/>
          <w:sz w:val="24"/>
          <w:szCs w:val="24"/>
          <w:u w:val="single"/>
        </w:rPr>
        <w:t>    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通信地址：</w:t>
      </w:r>
      <w:r>
        <w:rPr>
          <w:rFonts w:hint="eastAsia" w:ascii="宋体" w:hAnsi="宋体" w:cs="宋体"/>
          <w:sz w:val="24"/>
          <w:szCs w:val="24"/>
          <w:u w:val="single"/>
        </w:rPr>
        <w:t>                         </w:t>
      </w:r>
      <w:r>
        <w:rPr>
          <w:rFonts w:hint="eastAsia" w:ascii="宋体" w:hAnsi="宋体" w:cs="宋体"/>
          <w:sz w:val="24"/>
          <w:szCs w:val="24"/>
        </w:rPr>
        <w:t>。</w:t>
      </w:r>
    </w:p>
    <w:p>
      <w:pPr>
        <w:spacing w:line="300" w:lineRule="auto"/>
        <w:rPr>
          <w:rFonts w:hint="eastAsia" w:ascii="宋体" w:hAnsi="宋体" w:cs="宋体"/>
          <w:b/>
          <w:sz w:val="24"/>
          <w:szCs w:val="24"/>
        </w:rPr>
      </w:pPr>
      <w:r>
        <w:rPr>
          <w:rFonts w:hint="eastAsia" w:ascii="宋体" w:hAnsi="宋体" w:cs="宋体"/>
          <w:sz w:val="24"/>
          <w:szCs w:val="24"/>
        </w:rPr>
        <w:t>发包人对发包人代表的授权范围如下：</w:t>
      </w:r>
      <w:r>
        <w:rPr>
          <w:rFonts w:hint="eastAsia" w:ascii="宋体" w:hAnsi="宋体" w:cs="宋体"/>
          <w:sz w:val="24"/>
          <w:szCs w:val="24"/>
          <w:u w:val="single"/>
        </w:rPr>
        <w:t></w:t>
      </w:r>
      <w:r>
        <w:rPr>
          <w:rFonts w:hint="eastAsia" w:ascii="宋体" w:hAnsi="宋体" w:eastAsia="宋体" w:cs="宋体"/>
          <w:color w:val="000000"/>
          <w:sz w:val="24"/>
          <w:szCs w:val="24"/>
          <w:u w:val="single"/>
        </w:rPr>
        <w:t>1、督促监理工程师按照监理合同办事；2、协调各有关单位工作；3、工程进度与工程量的确认；4、督促并控制好工程进度、质量、投资</w:t>
      </w:r>
      <w:r>
        <w:rPr>
          <w:rFonts w:hint="eastAsia" w:ascii="宋体" w:hAnsi="宋体" w:cs="宋体"/>
          <w:color w:val="000000"/>
          <w:sz w:val="24"/>
          <w:szCs w:val="24"/>
          <w:u w:val="single"/>
          <w:lang w:eastAsia="zh-CN"/>
        </w:rPr>
        <w:t>。详见发包人授权委托书</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2.4 施工现场、施工条件和基础资料的提供</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2.4.1 提供施工现场</w:t>
      </w:r>
    </w:p>
    <w:p>
      <w:pPr>
        <w:spacing w:line="300" w:lineRule="auto"/>
        <w:jc w:val="left"/>
        <w:rPr>
          <w:rFonts w:hint="eastAsia" w:ascii="宋体" w:hAnsi="宋体" w:cs="宋体"/>
          <w:sz w:val="24"/>
          <w:szCs w:val="24"/>
        </w:rPr>
      </w:pPr>
      <w:r>
        <w:rPr>
          <w:rFonts w:hint="eastAsia" w:ascii="宋体" w:hAnsi="宋体" w:cs="宋体"/>
          <w:sz w:val="24"/>
          <w:szCs w:val="24"/>
        </w:rPr>
        <w:t>关于发包人移交施工现场的期限要求：</w:t>
      </w:r>
      <w:r>
        <w:rPr>
          <w:rFonts w:hint="eastAsia" w:ascii="宋体" w:hAnsi="宋体" w:cs="宋体"/>
          <w:sz w:val="24"/>
          <w:szCs w:val="24"/>
          <w:u w:val="single"/>
        </w:rPr>
        <w:t xml:space="preserve">开工前3天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2.4.2 提供施工条件</w:t>
      </w:r>
    </w:p>
    <w:p>
      <w:pPr>
        <w:spacing w:line="300" w:lineRule="auto"/>
        <w:rPr>
          <w:rFonts w:hint="eastAsia" w:ascii="宋体" w:hAnsi="宋体" w:cs="宋体"/>
          <w:sz w:val="24"/>
          <w:szCs w:val="24"/>
          <w:u w:val="single"/>
        </w:rPr>
      </w:pPr>
      <w:r>
        <w:rPr>
          <w:rFonts w:hint="eastAsia" w:ascii="宋体" w:hAnsi="宋体" w:cs="宋体"/>
          <w:sz w:val="24"/>
          <w:szCs w:val="24"/>
        </w:rPr>
        <w:t>关于发包人应负责提供施工所需要的条件，包括：</w:t>
      </w:r>
      <w:r>
        <w:rPr>
          <w:rFonts w:hint="eastAsia" w:ascii="宋体" w:hAnsi="宋体" w:cs="宋体"/>
          <w:color w:val="000000"/>
          <w:sz w:val="24"/>
          <w:szCs w:val="24"/>
          <w:u w:val="single"/>
        </w:rPr>
        <w:t>协调施工现场的供电供水（施工期间水电费用由承包人承担）</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2.5 资金来源证明及支付担保</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发包人提供资金来源证明的期限要求：</w:t>
      </w:r>
      <w:r>
        <w:rPr>
          <w:rFonts w:hint="eastAsia" w:ascii="宋体" w:hAnsi="宋体" w:cs="宋体"/>
          <w:sz w:val="24"/>
          <w:szCs w:val="24"/>
          <w:u w:val="single"/>
        </w:rPr>
        <w:t></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rPr>
          <w:rFonts w:hint="eastAsia" w:ascii="宋体" w:hAnsi="宋体" w:cs="宋体"/>
          <w:sz w:val="24"/>
          <w:szCs w:val="24"/>
          <w:u w:val="single"/>
        </w:rPr>
      </w:pPr>
      <w:r>
        <w:rPr>
          <w:rFonts w:hint="eastAsia" w:ascii="宋体" w:hAnsi="宋体" w:cs="宋体"/>
          <w:sz w:val="24"/>
          <w:szCs w:val="24"/>
        </w:rPr>
        <w:t>发包人提供支付担保的形式：</w:t>
      </w:r>
      <w:r>
        <w:rPr>
          <w:rFonts w:hint="eastAsia" w:ascii="宋体" w:hAnsi="宋体" w:cs="宋体"/>
          <w:sz w:val="24"/>
          <w:szCs w:val="24"/>
          <w:u w:val="single"/>
          <w:lang w:val="en-US" w:eastAsia="zh-CN"/>
        </w:rPr>
        <w:t>/</w:t>
      </w:r>
      <w:r>
        <w:rPr>
          <w:rFonts w:hint="eastAsia" w:ascii="宋体" w:hAnsi="宋体" w:cs="宋体"/>
          <w:sz w:val="24"/>
          <w:szCs w:val="24"/>
          <w:u w:val="single"/>
        </w:rPr>
        <w:t></w:t>
      </w:r>
      <w:r>
        <w:rPr>
          <w:rFonts w:hint="eastAsia" w:ascii="宋体" w:hAnsi="宋体" w:cs="宋体"/>
          <w:sz w:val="24"/>
          <w:szCs w:val="24"/>
        </w:rPr>
        <w:t>。</w:t>
      </w:r>
    </w:p>
    <w:p>
      <w:pPr>
        <w:pStyle w:val="6"/>
        <w:spacing w:before="156" w:beforeLines="50" w:after="0" w:line="300" w:lineRule="auto"/>
        <w:rPr>
          <w:rFonts w:hint="eastAsia" w:ascii="宋体" w:hAnsi="宋体" w:cs="宋体"/>
        </w:rPr>
      </w:pPr>
      <w:r>
        <w:rPr>
          <w:rFonts w:hint="eastAsia" w:ascii="宋体" w:hAnsi="宋体" w:cs="宋体"/>
        </w:rPr>
        <w:t>3</w:t>
      </w:r>
      <w:bookmarkStart w:id="1012" w:name="_Toc63471469"/>
      <w:bookmarkStart w:id="1013" w:name="_Toc13309387"/>
      <w:r>
        <w:rPr>
          <w:rFonts w:hint="eastAsia" w:ascii="宋体" w:hAnsi="宋体" w:cs="宋体"/>
        </w:rPr>
        <w:t>. 承包人</w:t>
      </w:r>
    </w:p>
    <w:bookmarkEnd w:id="1012"/>
    <w:bookmarkEnd w:id="1013"/>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3.1 承包人的一般义务</w:t>
      </w:r>
    </w:p>
    <w:p>
      <w:pPr>
        <w:spacing w:line="300" w:lineRule="auto"/>
        <w:jc w:val="left"/>
        <w:rPr>
          <w:rFonts w:hint="eastAsia" w:ascii="宋体" w:hAnsi="宋体" w:cs="宋体"/>
          <w:sz w:val="24"/>
          <w:szCs w:val="24"/>
        </w:rPr>
      </w:pPr>
      <w:r>
        <w:rPr>
          <w:rFonts w:hint="eastAsia" w:ascii="宋体" w:hAnsi="宋体" w:cs="宋体"/>
          <w:sz w:val="24"/>
          <w:szCs w:val="24"/>
        </w:rPr>
        <w:t>（9）承包人提交的竣工资料的内容：</w:t>
      </w:r>
      <w:r>
        <w:rPr>
          <w:rFonts w:hint="eastAsia" w:ascii="宋体" w:hAnsi="宋体" w:cs="宋体"/>
          <w:sz w:val="24"/>
          <w:szCs w:val="24"/>
          <w:u w:val="single"/>
        </w:rPr>
        <w:t xml:space="preserve"> 承包人应按照《房屋建筑工程和市政基础设施工程竣工验收暂行规定》和相关规定编制竣工资料。提交工程施工技术资料、工程质量保证资料、工程检验评定资料、竣工图等以及规定的其它应交资料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承包人需要提交的竣工资料套数：</w:t>
      </w:r>
      <w:r>
        <w:rPr>
          <w:rFonts w:hint="eastAsia" w:ascii="宋体" w:hAnsi="宋体" w:cs="宋体"/>
          <w:sz w:val="24"/>
          <w:szCs w:val="24"/>
          <w:u w:val="single"/>
        </w:rPr>
        <w:t xml:space="preserve"> 竣工图六套（要求计算机出图），其中原件五套，电子文件一套；竣工内业资料六套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承包人提交的竣工资料的费用承担：</w:t>
      </w:r>
      <w:r>
        <w:rPr>
          <w:rFonts w:hint="eastAsia" w:ascii="宋体" w:hAnsi="宋体" w:cs="宋体"/>
          <w:sz w:val="24"/>
          <w:szCs w:val="24"/>
          <w:u w:val="single"/>
        </w:rPr>
        <w:t xml:space="preserve"> </w:t>
      </w:r>
      <w:r>
        <w:rPr>
          <w:rFonts w:hint="eastAsia" w:ascii="宋体" w:hAnsi="宋体" w:eastAsia="宋体" w:cs="宋体"/>
          <w:color w:val="000000"/>
          <w:sz w:val="24"/>
          <w:szCs w:val="24"/>
          <w:u w:val="single"/>
        </w:rPr>
        <w:t>由承包人承担</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承包人提交的竣工资料移交时间：</w:t>
      </w:r>
      <w:r>
        <w:rPr>
          <w:rFonts w:hint="eastAsia" w:ascii="宋体" w:hAnsi="宋体" w:cs="宋体"/>
          <w:sz w:val="24"/>
          <w:szCs w:val="24"/>
          <w:u w:val="single"/>
        </w:rPr>
        <w:t xml:space="preserve"> </w:t>
      </w:r>
      <w:r>
        <w:rPr>
          <w:rFonts w:hint="eastAsia" w:ascii="宋体" w:hAnsi="宋体" w:eastAsia="宋体" w:cs="宋体"/>
          <w:color w:val="000000"/>
          <w:sz w:val="24"/>
          <w:szCs w:val="24"/>
          <w:u w:val="single"/>
        </w:rPr>
        <w:t>竣工验收前</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具体</w:t>
      </w:r>
      <w:r>
        <w:rPr>
          <w:rFonts w:hint="eastAsia" w:ascii="宋体" w:hAnsi="宋体" w:eastAsia="宋体" w:cs="宋体"/>
          <w:kern w:val="0"/>
          <w:sz w:val="24"/>
          <w:szCs w:val="24"/>
          <w:u w:val="single"/>
        </w:rPr>
        <w:t>按工程所在地档案部门规定</w:t>
      </w:r>
      <w:r>
        <w:rPr>
          <w:rFonts w:hint="eastAsia" w:ascii="宋体" w:hAnsi="宋体" w:eastAsia="宋体" w:cs="宋体"/>
          <w:color w:val="000000"/>
          <w:sz w:val="24"/>
          <w:szCs w:val="24"/>
          <w:u w:val="single"/>
          <w:lang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承包人提交的竣工资料形式要求：</w:t>
      </w:r>
      <w:r>
        <w:rPr>
          <w:rFonts w:hint="eastAsia" w:ascii="宋体" w:hAnsi="宋体" w:cs="宋体"/>
          <w:sz w:val="24"/>
          <w:szCs w:val="24"/>
          <w:u w:val="single"/>
        </w:rPr>
        <w:t xml:space="preserve">书面形式和电子文件 </w:t>
      </w:r>
      <w:r>
        <w:rPr>
          <w:rFonts w:hint="eastAsia" w:ascii="宋体" w:hAnsi="宋体" w:cs="宋体"/>
          <w:sz w:val="24"/>
          <w:szCs w:val="24"/>
        </w:rPr>
        <w:t>。</w:t>
      </w:r>
    </w:p>
    <w:p>
      <w:pPr>
        <w:spacing w:line="300" w:lineRule="auto"/>
        <w:rPr>
          <w:rFonts w:hint="eastAsia" w:ascii="宋体" w:hAnsi="宋体" w:cs="宋体"/>
          <w:sz w:val="24"/>
          <w:szCs w:val="24"/>
          <w:u w:val="single"/>
        </w:rPr>
      </w:pPr>
      <w:r>
        <w:rPr>
          <w:rFonts w:hint="eastAsia" w:ascii="宋体" w:hAnsi="宋体" w:cs="宋体"/>
          <w:sz w:val="24"/>
          <w:szCs w:val="24"/>
        </w:rPr>
        <w:t>（10）承包人应履行的其他义务：</w:t>
      </w:r>
      <w:r>
        <w:rPr>
          <w:rFonts w:hint="eastAsia" w:ascii="宋体" w:hAnsi="宋体" w:cs="宋体"/>
          <w:sz w:val="24"/>
          <w:szCs w:val="24"/>
          <w:u w:val="single"/>
        </w:rPr>
        <w:t>①为确保工程施工进度、质量和安全，履行承包人</w:t>
      </w:r>
      <w:r>
        <w:rPr>
          <w:rFonts w:hint="eastAsia" w:ascii="宋体" w:hAnsi="宋体" w:eastAsia="宋体" w:cs="宋体"/>
          <w:sz w:val="24"/>
          <w:szCs w:val="24"/>
          <w:u w:val="single"/>
          <w:lang w:val="en-US" w:eastAsia="zh-CN"/>
        </w:rPr>
        <w:t>响应</w:t>
      </w:r>
      <w:r>
        <w:rPr>
          <w:rFonts w:hint="eastAsia" w:ascii="宋体" w:hAnsi="宋体" w:cs="宋体"/>
          <w:sz w:val="24"/>
          <w:szCs w:val="24"/>
          <w:u w:val="single"/>
        </w:rPr>
        <w:t>时的承诺，承包人保证按照经甲方监理工程师批准的工程施工进度计划进行施工，按照《建设工程项目管理规范》（GB/T50326-2001）规定建立施工项目组织管理机构，及时派出</w:t>
      </w:r>
      <w:r>
        <w:rPr>
          <w:rFonts w:hint="eastAsia" w:ascii="宋体" w:hAnsi="宋体" w:eastAsia="宋体" w:cs="宋体"/>
          <w:sz w:val="24"/>
          <w:szCs w:val="24"/>
          <w:u w:val="single"/>
          <w:lang w:val="en-US" w:eastAsia="zh-CN"/>
        </w:rPr>
        <w:t>响应</w:t>
      </w:r>
      <w:r>
        <w:rPr>
          <w:rFonts w:hint="eastAsia" w:ascii="宋体" w:hAnsi="宋体" w:cs="宋体"/>
          <w:sz w:val="24"/>
          <w:szCs w:val="24"/>
          <w:u w:val="single"/>
        </w:rPr>
        <w:t>时承诺的现场施工主要管理人员（项目经理、项目技术负责人、施工员、质检员、安全员、机械员、试验员、材料员），和施工班组技术骨干以及施工人员及时到岗到位，做好工程各项施工工作。</w:t>
      </w:r>
    </w:p>
    <w:p>
      <w:pPr>
        <w:spacing w:line="300" w:lineRule="auto"/>
        <w:rPr>
          <w:rFonts w:hint="eastAsia" w:ascii="宋体" w:hAnsi="宋体" w:cs="宋体"/>
          <w:sz w:val="24"/>
          <w:szCs w:val="24"/>
          <w:u w:val="single"/>
        </w:rPr>
      </w:pPr>
      <w:r>
        <w:rPr>
          <w:rFonts w:hint="eastAsia" w:ascii="宋体" w:hAnsi="宋体" w:cs="宋体"/>
          <w:sz w:val="24"/>
          <w:szCs w:val="24"/>
          <w:u w:val="single"/>
        </w:rPr>
        <w:t>②若承包人不能按期组织上述人员到位，按照专用条款第16.2条的规定予以处罚，并责令承包人履行承诺，采取措施保证人员到位。</w:t>
      </w:r>
    </w:p>
    <w:p>
      <w:pPr>
        <w:spacing w:line="300" w:lineRule="auto"/>
        <w:rPr>
          <w:rFonts w:hint="eastAsia" w:ascii="宋体" w:hAnsi="宋体" w:cs="宋体"/>
          <w:sz w:val="24"/>
          <w:szCs w:val="24"/>
          <w:u w:val="single"/>
        </w:rPr>
      </w:pPr>
      <w:r>
        <w:rPr>
          <w:rFonts w:hint="eastAsia" w:ascii="宋体" w:hAnsi="宋体" w:cs="宋体"/>
          <w:sz w:val="24"/>
          <w:szCs w:val="24"/>
          <w:u w:val="single"/>
        </w:rPr>
        <w:t>③承包人应负责已完工部分工程的保护工作；应做好防雷电、防火等的安全防护工作；承担施工现场和施工人员的治安、环境卫生、计生、外来人员暂住手续等管理工作和相关费用；若发生任何事故，均由承包人全部负责。</w:t>
      </w:r>
    </w:p>
    <w:p>
      <w:pPr>
        <w:spacing w:line="300" w:lineRule="auto"/>
        <w:rPr>
          <w:rFonts w:hint="eastAsia" w:ascii="宋体" w:hAnsi="宋体" w:cs="宋体"/>
          <w:sz w:val="24"/>
          <w:szCs w:val="24"/>
          <w:u w:val="single"/>
        </w:rPr>
      </w:pPr>
      <w:r>
        <w:rPr>
          <w:rFonts w:hint="eastAsia" w:ascii="宋体" w:hAnsi="宋体" w:cs="宋体"/>
          <w:sz w:val="24"/>
          <w:szCs w:val="24"/>
          <w:u w:val="single"/>
        </w:rPr>
        <w:t>④承包人若发现合同图纸或工料规范之内或互相之间有任何差异，须立刻以书面通知发包人。</w:t>
      </w:r>
    </w:p>
    <w:p>
      <w:pPr>
        <w:spacing w:line="300" w:lineRule="auto"/>
        <w:rPr>
          <w:rFonts w:hint="eastAsia" w:ascii="宋体" w:hAnsi="宋体" w:cs="宋体"/>
          <w:sz w:val="24"/>
          <w:szCs w:val="24"/>
          <w:u w:val="single"/>
        </w:rPr>
      </w:pPr>
      <w:r>
        <w:rPr>
          <w:rFonts w:hint="eastAsia" w:ascii="宋体" w:hAnsi="宋体" w:cs="宋体"/>
          <w:sz w:val="24"/>
          <w:szCs w:val="24"/>
          <w:u w:val="single"/>
        </w:rPr>
        <w:t>⑤承包人应当详细了解施工场地周围地下管线邻近建筑物、构筑物（含文物保护建筑）、古树名木的保护要求，采取适当措施予以保护，如果上述事件发生时，承包人应当承担全部责任和费用，并使发包人免受任何损失，包括经济和名誉。</w:t>
      </w:r>
    </w:p>
    <w:p>
      <w:pPr>
        <w:spacing w:line="300" w:lineRule="auto"/>
        <w:rPr>
          <w:rFonts w:hint="eastAsia" w:ascii="宋体" w:hAnsi="宋体" w:cs="宋体"/>
          <w:sz w:val="24"/>
          <w:szCs w:val="24"/>
          <w:u w:val="single"/>
        </w:rPr>
      </w:pPr>
      <w:r>
        <w:rPr>
          <w:rFonts w:hint="eastAsia" w:ascii="宋体" w:hAnsi="宋体" w:cs="宋体"/>
          <w:sz w:val="24"/>
          <w:szCs w:val="24"/>
          <w:u w:val="single"/>
        </w:rPr>
        <w:t>⑥承包人有责任对发包人有权指定的非本合同范围内的施工项目提供无条件配合。</w:t>
      </w:r>
    </w:p>
    <w:p>
      <w:pPr>
        <w:spacing w:line="300" w:lineRule="auto"/>
        <w:rPr>
          <w:rFonts w:hint="eastAsia" w:ascii="宋体" w:hAnsi="宋体" w:cs="宋体"/>
          <w:sz w:val="24"/>
          <w:szCs w:val="24"/>
          <w:u w:val="single"/>
        </w:rPr>
      </w:pPr>
      <w:r>
        <w:rPr>
          <w:rFonts w:hint="eastAsia" w:ascii="宋体" w:hAnsi="宋体" w:cs="宋体"/>
          <w:sz w:val="24"/>
          <w:szCs w:val="24"/>
          <w:u w:val="single"/>
        </w:rPr>
        <w:t>⑦承包人施工时必须与电信、广电、给水、电力等有关部门密切配合，保质保量完成施工任务。</w:t>
      </w:r>
    </w:p>
    <w:p>
      <w:pPr>
        <w:spacing w:line="300" w:lineRule="auto"/>
        <w:rPr>
          <w:rFonts w:hint="eastAsia" w:ascii="宋体" w:hAnsi="宋体" w:cs="宋体"/>
          <w:sz w:val="24"/>
          <w:szCs w:val="24"/>
          <w:u w:val="single"/>
        </w:rPr>
      </w:pPr>
      <w:r>
        <w:rPr>
          <w:rFonts w:hint="eastAsia" w:ascii="宋体" w:hAnsi="宋体" w:cs="宋体"/>
          <w:sz w:val="24"/>
          <w:szCs w:val="24"/>
          <w:u w:val="single"/>
        </w:rPr>
        <w:t>⑧承包人在施工时，必须全面协调好与周边环境关系，施工时承包人因自身原因未处理好周边环境关系而导致工程停工，发包人将不承担由此引起的工期延误及其他工程费用损失。</w:t>
      </w:r>
    </w:p>
    <w:p>
      <w:pPr>
        <w:spacing w:line="300" w:lineRule="auto"/>
        <w:rPr>
          <w:rFonts w:hint="eastAsia" w:ascii="宋体" w:hAnsi="宋体" w:cs="宋体"/>
          <w:sz w:val="24"/>
          <w:szCs w:val="24"/>
        </w:rPr>
      </w:pPr>
      <w:r>
        <w:rPr>
          <w:rFonts w:hint="eastAsia" w:ascii="宋体" w:hAnsi="宋体" w:cs="宋体"/>
          <w:sz w:val="24"/>
          <w:szCs w:val="24"/>
          <w:u w:val="single"/>
        </w:rPr>
        <w:t xml:space="preserve">⑨承包人若未按时交付工程竣工资料, 发包人可不予拨付工程结算款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3.2 项目负责人</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3.2.1 项目负责人：</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姓    名：</w:t>
      </w:r>
      <w:r>
        <w:rPr>
          <w:rFonts w:hint="eastAsia" w:ascii="宋体" w:hAnsi="宋体" w:cs="宋体"/>
          <w:sz w:val="24"/>
          <w:szCs w:val="24"/>
          <w:u w:val="single"/>
        </w:rPr>
        <w:t>  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身份证号：</w:t>
      </w:r>
      <w:r>
        <w:rPr>
          <w:rFonts w:hint="eastAsia" w:ascii="宋体" w:hAnsi="宋体" w:cs="宋体"/>
          <w:sz w:val="24"/>
          <w:szCs w:val="24"/>
          <w:u w:val="single"/>
        </w:rPr>
        <w:t>        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建造师执业资格等级：</w:t>
      </w:r>
      <w:r>
        <w:rPr>
          <w:rFonts w:hint="eastAsia" w:ascii="宋体" w:hAnsi="宋体" w:cs="宋体"/>
          <w:sz w:val="24"/>
          <w:szCs w:val="24"/>
          <w:u w:val="single"/>
        </w:rPr>
        <w:t>  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建造师注册编号：</w:t>
      </w:r>
      <w:r>
        <w:rPr>
          <w:rFonts w:hint="eastAsia" w:ascii="宋体" w:hAnsi="宋体" w:cs="宋体"/>
          <w:sz w:val="24"/>
          <w:szCs w:val="24"/>
          <w:u w:val="single"/>
        </w:rPr>
        <w:t>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建造师执业印章号：</w:t>
      </w:r>
      <w:r>
        <w:rPr>
          <w:rFonts w:hint="eastAsia" w:ascii="宋体" w:hAnsi="宋体" w:cs="宋体"/>
          <w:sz w:val="24"/>
          <w:szCs w:val="24"/>
          <w:u w:val="single"/>
        </w:rPr>
        <w:t>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安全生产考核合格证书号：</w:t>
      </w:r>
      <w:r>
        <w:rPr>
          <w:rFonts w:hint="eastAsia" w:ascii="宋体" w:hAnsi="宋体" w:cs="宋体"/>
          <w:sz w:val="24"/>
          <w:szCs w:val="24"/>
          <w:u w:val="single"/>
        </w:rPr>
        <w:t>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single"/>
        </w:rPr>
        <w:t>        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电子信箱：</w:t>
      </w:r>
      <w:r>
        <w:rPr>
          <w:rFonts w:hint="eastAsia" w:ascii="宋体" w:hAnsi="宋体" w:cs="宋体"/>
          <w:sz w:val="24"/>
          <w:szCs w:val="24"/>
          <w:u w:val="single"/>
        </w:rPr>
        <w:t>        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通信地址：</w:t>
      </w:r>
      <w:r>
        <w:rPr>
          <w:rFonts w:hint="eastAsia" w:ascii="宋体" w:hAnsi="宋体" w:cs="宋体"/>
          <w:sz w:val="24"/>
          <w:szCs w:val="24"/>
          <w:u w:val="single"/>
        </w:rPr>
        <w:t>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承包人对项目负责人的授权范围如下：</w:t>
      </w:r>
      <w:r>
        <w:rPr>
          <w:rFonts w:hint="eastAsia" w:ascii="宋体" w:hAnsi="宋体" w:cs="宋体"/>
          <w:color w:val="000000"/>
          <w:sz w:val="24"/>
          <w:szCs w:val="24"/>
          <w:u w:val="single"/>
        </w:rPr>
        <w:t>全权处理本项目的一切事务</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jc w:val="left"/>
        <w:rPr>
          <w:rFonts w:hint="eastAsia" w:ascii="宋体" w:hAnsi="宋体" w:cs="宋体"/>
          <w:sz w:val="24"/>
          <w:szCs w:val="24"/>
        </w:rPr>
      </w:pPr>
      <w:r>
        <w:rPr>
          <w:rFonts w:hint="eastAsia" w:ascii="宋体" w:hAnsi="宋体" w:cs="宋体"/>
          <w:sz w:val="24"/>
          <w:szCs w:val="24"/>
        </w:rPr>
        <w:t>关于项目负责人每月在施工现场的时间要求：</w:t>
      </w:r>
      <w:r>
        <w:rPr>
          <w:rFonts w:hint="eastAsia" w:ascii="宋体" w:hAnsi="宋体" w:cs="宋体"/>
          <w:sz w:val="24"/>
          <w:szCs w:val="24"/>
          <w:u w:val="single"/>
        </w:rPr>
        <w:t xml:space="preserve"> </w:t>
      </w:r>
      <w:r>
        <w:rPr>
          <w:rFonts w:hint="eastAsia" w:ascii="宋体" w:hAnsi="宋体" w:cs="宋体"/>
          <w:color w:val="000000"/>
          <w:sz w:val="24"/>
          <w:szCs w:val="24"/>
          <w:u w:val="single"/>
        </w:rPr>
        <w:t>项目负责人每月到位率必须不少于22天，每天不少于6小时</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承包人未提交劳动合同，以及没有为项目负责人缴纳社会保险证明的违约责任：</w:t>
      </w:r>
      <w:r>
        <w:rPr>
          <w:rFonts w:hint="eastAsia" w:ascii="宋体" w:hAnsi="宋体" w:cs="宋体"/>
          <w:sz w:val="24"/>
          <w:szCs w:val="24"/>
          <w:u w:val="single"/>
        </w:rPr>
        <w:t xml:space="preserve">发包人有权要求承包人更换项目经理，且承包人应向发包人支付10万元的违约金，延误的工期由承包人承担 </w:t>
      </w:r>
      <w:r>
        <w:rPr>
          <w:rFonts w:hint="eastAsia" w:ascii="宋体" w:hAnsi="宋体" w:cs="宋体"/>
          <w:sz w:val="24"/>
          <w:szCs w:val="24"/>
        </w:rPr>
        <w:t>。</w:t>
      </w:r>
    </w:p>
    <w:p>
      <w:pPr>
        <w:spacing w:line="300" w:lineRule="auto"/>
        <w:rPr>
          <w:rFonts w:hint="eastAsia" w:ascii="宋体" w:hAnsi="宋体" w:cs="宋体"/>
          <w:sz w:val="24"/>
          <w:szCs w:val="24"/>
          <w:u w:val="single"/>
        </w:rPr>
      </w:pPr>
      <w:r>
        <w:rPr>
          <w:rFonts w:hint="eastAsia" w:ascii="宋体" w:hAnsi="宋体" w:cs="宋体"/>
          <w:sz w:val="24"/>
          <w:szCs w:val="24"/>
        </w:rPr>
        <w:t>项目负责人未经批准，擅自离开施工现场的违约责任：</w:t>
      </w:r>
      <w:r>
        <w:rPr>
          <w:rFonts w:hint="eastAsia" w:ascii="宋体" w:hAnsi="宋体" w:eastAsia="宋体" w:cs="宋体"/>
          <w:color w:val="000000"/>
          <w:sz w:val="24"/>
          <w:szCs w:val="24"/>
          <w:u w:val="single"/>
        </w:rPr>
        <w:t>在正常施工过程，项目负责人如不能达到承诺的到位率，在当月的工程进度款中按</w:t>
      </w:r>
      <w:r>
        <w:rPr>
          <w:rFonts w:hint="eastAsia" w:ascii="宋体" w:hAnsi="宋体" w:cs="宋体"/>
          <w:color w:val="FF0000"/>
          <w:sz w:val="24"/>
          <w:szCs w:val="24"/>
          <w:u w:val="single"/>
          <w:lang w:val="en-US" w:eastAsia="zh-CN"/>
        </w:rPr>
        <w:t>3</w:t>
      </w:r>
      <w:r>
        <w:rPr>
          <w:rFonts w:hint="eastAsia" w:ascii="宋体" w:hAnsi="宋体" w:eastAsia="宋体" w:cs="宋体"/>
          <w:color w:val="FF0000"/>
          <w:sz w:val="24"/>
          <w:szCs w:val="24"/>
          <w:u w:val="single"/>
        </w:rPr>
        <w:t>000</w:t>
      </w:r>
      <w:r>
        <w:rPr>
          <w:rFonts w:hint="eastAsia" w:ascii="宋体" w:hAnsi="宋体" w:eastAsia="宋体" w:cs="宋体"/>
          <w:color w:val="000000"/>
          <w:sz w:val="24"/>
          <w:szCs w:val="24"/>
          <w:u w:val="single"/>
        </w:rPr>
        <w:t>元/天扣罚；如累计到位率不到总到位率的80%（到位率由监理工程师与发包方派驻工程师共同考核），则承包人将承担</w:t>
      </w:r>
      <w:r>
        <w:rPr>
          <w:rFonts w:hint="eastAsia" w:ascii="宋体" w:hAnsi="宋体" w:eastAsia="宋体" w:cs="宋体"/>
          <w:color w:val="000000"/>
          <w:sz w:val="24"/>
          <w:szCs w:val="24"/>
          <w:u w:val="single"/>
          <w:lang w:val="en-US" w:eastAsia="zh-CN"/>
        </w:rPr>
        <w:t>成交</w:t>
      </w:r>
      <w:r>
        <w:rPr>
          <w:rFonts w:hint="eastAsia" w:ascii="宋体" w:hAnsi="宋体" w:eastAsia="宋体" w:cs="宋体"/>
          <w:color w:val="000000"/>
          <w:sz w:val="24"/>
          <w:szCs w:val="24"/>
          <w:u w:val="single"/>
        </w:rPr>
        <w:t>价1%的违约金</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3.2.3 承包人擅自更换项目负责人的违约责任：</w:t>
      </w:r>
      <w:r>
        <w:rPr>
          <w:rFonts w:hint="eastAsia" w:ascii="宋体" w:hAnsi="宋体" w:cs="宋体"/>
          <w:sz w:val="24"/>
          <w:szCs w:val="24"/>
          <w:u w:val="single"/>
        </w:rPr>
        <w:t xml:space="preserve"> 在正常施工过程，乙方擅自更换项目负责人按每人次十万元人民币扣罚。乙方无正当理由更换项目负责人，对甲方造成的工期延误和经济损失由需乙方承担</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3.2.4 承包人无正当理由拒绝更换项目负责人的违约责任：</w:t>
      </w:r>
      <w:r>
        <w:rPr>
          <w:rFonts w:hint="eastAsia" w:ascii="宋体" w:hAnsi="宋体" w:cs="宋体"/>
          <w:sz w:val="24"/>
          <w:szCs w:val="24"/>
          <w:u w:val="single"/>
        </w:rPr>
        <w:t>承包人无正当理由拒绝更换项目经理，发包人有权单方面责令其退场，中止合同、没收履约保函（保证金），由此对发包人造成的工期延误和经济损失由承包人承担</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3.3 承包人人员</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3.3.1 承包人提交项目管理机构及施工现场管理人员安排报告的期限：</w:t>
      </w:r>
      <w:r>
        <w:rPr>
          <w:rFonts w:hint="eastAsia" w:ascii="宋体" w:hAnsi="宋体" w:eastAsia="宋体" w:cs="宋体"/>
          <w:color w:val="000000"/>
          <w:sz w:val="24"/>
          <w:szCs w:val="24"/>
          <w:u w:val="single"/>
        </w:rPr>
        <w:t>接到开工通知后3天内</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3.3.3 承包人无正当理由拒绝撤换主要施工管理人员的违约责任：</w:t>
      </w:r>
      <w:r>
        <w:rPr>
          <w:rFonts w:hint="eastAsia" w:ascii="宋体" w:hAnsi="宋体" w:eastAsia="宋体" w:cs="宋体"/>
          <w:kern w:val="0"/>
          <w:sz w:val="24"/>
          <w:szCs w:val="24"/>
          <w:u w:val="single"/>
        </w:rPr>
        <w:t>承包人无正当理由拒绝撤换主要施工管理人员，发包人有权单方面责令其退场，中止合同、没收履约保函（保证金），并要求其赔偿发包人的一切损失</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rPr>
          <w:rFonts w:hint="eastAsia" w:ascii="宋体" w:hAnsi="宋体" w:cs="宋体"/>
          <w:sz w:val="24"/>
          <w:szCs w:val="24"/>
          <w:u w:val="single"/>
        </w:rPr>
      </w:pPr>
      <w:r>
        <w:rPr>
          <w:rFonts w:hint="eastAsia" w:ascii="宋体" w:hAnsi="宋体" w:cs="宋体"/>
          <w:sz w:val="24"/>
          <w:szCs w:val="24"/>
        </w:rPr>
        <w:t>3.3.4 承包人主要施工管理人员离开施工现场的批准要求：</w:t>
      </w:r>
      <w:r>
        <w:rPr>
          <w:rFonts w:hint="eastAsia" w:ascii="宋体" w:hAnsi="宋体" w:eastAsia="宋体" w:cs="宋体"/>
          <w:color w:val="000000"/>
          <w:sz w:val="24"/>
          <w:szCs w:val="24"/>
          <w:u w:val="single"/>
        </w:rPr>
        <w:t>须以请假条方式获得发包人同意</w:t>
      </w:r>
      <w:r>
        <w:rPr>
          <w:rFonts w:hint="eastAsia" w:ascii="宋体" w:hAnsi="宋体" w:cs="宋体"/>
          <w:sz w:val="24"/>
          <w:szCs w:val="24"/>
        </w:rPr>
        <w:t>。</w:t>
      </w:r>
    </w:p>
    <w:p>
      <w:pPr>
        <w:spacing w:line="300" w:lineRule="auto"/>
        <w:ind w:firstLine="480" w:firstLineChars="200"/>
        <w:rPr>
          <w:rFonts w:hint="eastAsia" w:ascii="宋体" w:hAnsi="宋体" w:cs="宋体"/>
          <w:kern w:val="2"/>
          <w:sz w:val="24"/>
          <w:szCs w:val="24"/>
          <w:u w:val="single"/>
        </w:rPr>
      </w:pPr>
      <w:r>
        <w:rPr>
          <w:rFonts w:hint="eastAsia" w:ascii="宋体" w:hAnsi="宋体" w:cs="宋体"/>
          <w:sz w:val="24"/>
          <w:szCs w:val="24"/>
        </w:rPr>
        <w:t>3.3.5承包人擅自更换主要施工管理人员的违约责任：</w:t>
      </w:r>
      <w:r>
        <w:rPr>
          <w:rFonts w:hint="eastAsia" w:ascii="宋体" w:hAnsi="宋体" w:cs="宋体"/>
          <w:color w:val="000000"/>
          <w:sz w:val="24"/>
          <w:szCs w:val="24"/>
          <w:u w:val="single"/>
        </w:rPr>
        <w:t>在正常施工过程，未经发包人同意不得擅自更换主要施工管理人员，更换技术负责人，按每人次</w:t>
      </w:r>
      <w:r>
        <w:rPr>
          <w:rFonts w:hint="eastAsia" w:ascii="宋体" w:hAnsi="宋体" w:cs="宋体"/>
          <w:color w:val="FF0000"/>
          <w:sz w:val="24"/>
          <w:szCs w:val="24"/>
          <w:u w:val="single"/>
          <w:lang w:val="en-US" w:eastAsia="zh-CN"/>
        </w:rPr>
        <w:t>十</w:t>
      </w:r>
      <w:r>
        <w:rPr>
          <w:rFonts w:hint="eastAsia" w:ascii="宋体" w:hAnsi="宋体" w:cs="宋体"/>
          <w:color w:val="000000"/>
          <w:sz w:val="24"/>
          <w:szCs w:val="24"/>
          <w:u w:val="single"/>
        </w:rPr>
        <w:t>万元人民币扣罚；更换施工员、质量员（质检员）、安全员、机械员（机管员）、试验员和材料员等持证上岗人员，按每人次</w:t>
      </w:r>
      <w:r>
        <w:rPr>
          <w:rFonts w:hint="eastAsia" w:ascii="宋体" w:hAnsi="宋体" w:eastAsia="宋体" w:cs="宋体"/>
          <w:color w:val="FF0000"/>
          <w:sz w:val="24"/>
          <w:szCs w:val="24"/>
          <w:u w:val="single"/>
          <w:lang w:val="en-US" w:eastAsia="zh-CN"/>
        </w:rPr>
        <w:t>三</w:t>
      </w:r>
      <w:r>
        <w:rPr>
          <w:rFonts w:hint="eastAsia" w:ascii="宋体" w:hAnsi="宋体" w:cs="宋体"/>
          <w:color w:val="FF0000"/>
          <w:sz w:val="24"/>
          <w:szCs w:val="24"/>
          <w:u w:val="single"/>
        </w:rPr>
        <w:t>万</w:t>
      </w:r>
      <w:r>
        <w:rPr>
          <w:rFonts w:hint="eastAsia" w:ascii="宋体" w:hAnsi="宋体" w:cs="宋体"/>
          <w:color w:val="000000"/>
          <w:sz w:val="24"/>
          <w:szCs w:val="24"/>
          <w:u w:val="single"/>
        </w:rPr>
        <w:t xml:space="preserve">元人民币扣罚 </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承包人主要施工管理人员擅自离开施工现场的违约责任：</w:t>
      </w:r>
      <w:r>
        <w:rPr>
          <w:rFonts w:hint="eastAsia" w:ascii="宋体" w:hAnsi="宋体" w:eastAsia="宋体" w:cs="宋体"/>
          <w:color w:val="000000"/>
          <w:sz w:val="24"/>
          <w:szCs w:val="24"/>
          <w:u w:val="single"/>
        </w:rPr>
        <w:t>承包人必须保证项目负责人、项目技术负责人和其他主要管理人员及时到工地现场指挥协调施工，对上述人员实行每天签到登记制度，并于每周一上午将签到登记表送交监理工程师，发包人代表和监理工程师将随时检查承包人的上述人员是否到位，如发包人或监理工程师发现签到登记表不实或以上人员没有在现场履行职责，且未向发包人事先书面说明并获得书面同意的，则发包人可按承包人现场管理人员缺岗处罚，项目负责人、项目技术负责人缺岗按每人</w:t>
      </w:r>
      <w:r>
        <w:rPr>
          <w:rFonts w:hint="eastAsia" w:ascii="宋体" w:hAnsi="宋体" w:cs="宋体"/>
          <w:color w:val="000000"/>
          <w:sz w:val="24"/>
          <w:szCs w:val="24"/>
          <w:u w:val="single"/>
          <w:lang w:val="en-US" w:eastAsia="zh-CN"/>
        </w:rPr>
        <w:t>每</w:t>
      </w:r>
      <w:r>
        <w:rPr>
          <w:rFonts w:hint="eastAsia" w:ascii="宋体" w:hAnsi="宋体" w:eastAsia="宋体" w:cs="宋体"/>
          <w:color w:val="000000"/>
          <w:sz w:val="24"/>
          <w:szCs w:val="24"/>
          <w:u w:val="single"/>
        </w:rPr>
        <w:t>天</w:t>
      </w:r>
      <w:r>
        <w:rPr>
          <w:rFonts w:hint="eastAsia" w:ascii="宋体" w:hAnsi="宋体" w:cs="宋体"/>
          <w:color w:val="FF0000"/>
          <w:sz w:val="24"/>
          <w:szCs w:val="24"/>
          <w:u w:val="single"/>
          <w:lang w:val="en-US" w:eastAsia="zh-CN"/>
        </w:rPr>
        <w:t>3</w:t>
      </w:r>
      <w:r>
        <w:rPr>
          <w:rFonts w:hint="eastAsia" w:ascii="宋体" w:hAnsi="宋体" w:eastAsia="宋体" w:cs="宋体"/>
          <w:color w:val="FF0000"/>
          <w:sz w:val="24"/>
          <w:szCs w:val="24"/>
          <w:u w:val="single"/>
        </w:rPr>
        <w:t>000</w:t>
      </w:r>
      <w:r>
        <w:rPr>
          <w:rFonts w:hint="eastAsia" w:ascii="宋体" w:hAnsi="宋体" w:eastAsia="宋体" w:cs="宋体"/>
          <w:color w:val="000000"/>
          <w:sz w:val="24"/>
          <w:szCs w:val="24"/>
          <w:u w:val="single"/>
        </w:rPr>
        <w:t>元标准处罚承包人，施工员、质量员（质检员）、安全员、机械员（机管员）、试验员和材料员缺岗按每人</w:t>
      </w:r>
      <w:r>
        <w:rPr>
          <w:rFonts w:hint="eastAsia" w:ascii="宋体" w:hAnsi="宋体" w:cs="宋体"/>
          <w:color w:val="000000"/>
          <w:sz w:val="24"/>
          <w:szCs w:val="24"/>
          <w:u w:val="single"/>
          <w:lang w:val="en-US" w:eastAsia="zh-CN"/>
        </w:rPr>
        <w:t>每</w:t>
      </w:r>
      <w:r>
        <w:rPr>
          <w:rFonts w:hint="eastAsia" w:ascii="宋体" w:hAnsi="宋体" w:eastAsia="宋体" w:cs="宋体"/>
          <w:color w:val="000000"/>
          <w:sz w:val="24"/>
          <w:szCs w:val="24"/>
          <w:u w:val="single"/>
        </w:rPr>
        <w:t>天</w:t>
      </w:r>
      <w:r>
        <w:rPr>
          <w:rFonts w:hint="eastAsia" w:ascii="宋体" w:hAnsi="宋体" w:cs="宋体"/>
          <w:color w:val="FF0000"/>
          <w:sz w:val="24"/>
          <w:szCs w:val="24"/>
          <w:u w:val="single"/>
          <w:lang w:val="en-US" w:eastAsia="zh-CN"/>
        </w:rPr>
        <w:t>1</w:t>
      </w:r>
      <w:r>
        <w:rPr>
          <w:rFonts w:hint="eastAsia" w:ascii="宋体" w:hAnsi="宋体" w:eastAsia="宋体" w:cs="宋体"/>
          <w:color w:val="FF0000"/>
          <w:sz w:val="24"/>
          <w:szCs w:val="24"/>
          <w:u w:val="single"/>
          <w:lang w:val="en-US" w:eastAsia="zh-CN"/>
        </w:rPr>
        <w:t>0</w:t>
      </w:r>
      <w:r>
        <w:rPr>
          <w:rFonts w:hint="eastAsia" w:ascii="宋体" w:hAnsi="宋体" w:eastAsia="宋体" w:cs="宋体"/>
          <w:color w:val="FF0000"/>
          <w:sz w:val="24"/>
          <w:szCs w:val="24"/>
          <w:u w:val="single"/>
        </w:rPr>
        <w:t>00</w:t>
      </w:r>
      <w:r>
        <w:rPr>
          <w:rFonts w:hint="eastAsia" w:ascii="宋体" w:hAnsi="宋体" w:eastAsia="宋体" w:cs="宋体"/>
          <w:color w:val="000000"/>
          <w:sz w:val="24"/>
          <w:szCs w:val="24"/>
          <w:u w:val="single"/>
        </w:rPr>
        <w:t>元标准处罚承包人，其罚款由监理工程师签发，发包人直接从承包人的当月工程进度款中扣除，并按项目负责人、项目技术负责人累计缺岗天数的三倍延迟拨付进度款。因承包人工程管理人员缺岗致使连续两个周每周被处罚款达到10000元的，发包人有权单方面取消承包人的</w:t>
      </w:r>
      <w:r>
        <w:rPr>
          <w:rFonts w:hint="eastAsia" w:ascii="宋体" w:hAnsi="宋体" w:eastAsia="宋体" w:cs="宋体"/>
          <w:color w:val="000000"/>
          <w:sz w:val="24"/>
          <w:szCs w:val="24"/>
          <w:u w:val="single"/>
          <w:lang w:val="en-US" w:eastAsia="zh-CN"/>
        </w:rPr>
        <w:t>成交</w:t>
      </w:r>
      <w:r>
        <w:rPr>
          <w:rFonts w:hint="eastAsia" w:ascii="宋体" w:hAnsi="宋体" w:eastAsia="宋体" w:cs="宋体"/>
          <w:color w:val="000000"/>
          <w:sz w:val="24"/>
          <w:szCs w:val="24"/>
          <w:u w:val="single"/>
        </w:rPr>
        <w:t>资格，终止合同，由此产生的责任和损失均有承包人负责，发包人有权向承包人索赔或没收其履约担保</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3.5 分包</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3.5.1 分包的一般约定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禁止分包的工程包括：</w:t>
      </w:r>
      <w:r>
        <w:rPr>
          <w:rFonts w:hint="eastAsia" w:ascii="宋体" w:hAnsi="宋体" w:eastAsia="宋体" w:cs="宋体"/>
          <w:kern w:val="0"/>
          <w:sz w:val="24"/>
          <w:szCs w:val="24"/>
          <w:u w:val="single"/>
        </w:rPr>
        <w:t>非经发包人同意，承包人不得将承包工程的任何部分分包</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jc w:val="left"/>
        <w:rPr>
          <w:rFonts w:hint="eastAsia" w:ascii="宋体" w:hAnsi="宋体" w:cs="宋体"/>
          <w:sz w:val="24"/>
          <w:szCs w:val="24"/>
          <w:u w:val="single"/>
        </w:rPr>
      </w:pPr>
      <w:r>
        <w:rPr>
          <w:rFonts w:hint="eastAsia" w:ascii="宋体" w:hAnsi="宋体" w:cs="宋体"/>
          <w:sz w:val="24"/>
          <w:szCs w:val="24"/>
        </w:rPr>
        <w:t>主体结构、关键性工作的范围：</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rPr>
          <w:rFonts w:hint="eastAsia" w:ascii="宋体" w:hAnsi="宋体" w:cs="宋体"/>
          <w:sz w:val="24"/>
          <w:szCs w:val="24"/>
        </w:rPr>
      </w:pPr>
      <w:r>
        <w:rPr>
          <w:rFonts w:hint="eastAsia" w:ascii="宋体" w:hAnsi="宋体" w:cs="宋体"/>
          <w:sz w:val="24"/>
          <w:szCs w:val="24"/>
        </w:rPr>
        <w:t xml:space="preserve">    3.5.2分包的确定</w:t>
      </w:r>
    </w:p>
    <w:p>
      <w:pPr>
        <w:spacing w:line="300" w:lineRule="auto"/>
        <w:ind w:firstLine="480" w:firstLineChars="200"/>
        <w:rPr>
          <w:rFonts w:hint="eastAsia" w:ascii="宋体" w:hAnsi="宋体" w:cs="宋体"/>
          <w:sz w:val="24"/>
          <w:szCs w:val="24"/>
          <w:u w:val="single"/>
        </w:rPr>
      </w:pPr>
      <w:r>
        <w:rPr>
          <w:rFonts w:hint="eastAsia" w:ascii="宋体" w:hAnsi="宋体" w:cs="宋体"/>
          <w:sz w:val="24"/>
          <w:szCs w:val="24"/>
        </w:rPr>
        <w:t>允许分包的专业工程包括：</w:t>
      </w:r>
      <w:r>
        <w:rPr>
          <w:rFonts w:hint="eastAsia" w:ascii="宋体" w:hAnsi="宋体" w:cs="宋体"/>
          <w:color w:val="000000"/>
          <w:sz w:val="24"/>
          <w:szCs w:val="24"/>
          <w:u w:val="single"/>
          <w:lang w:eastAsia="zh-CN"/>
        </w:rPr>
        <w:t>无</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其他关于分包的约定：</w:t>
      </w:r>
      <w:r>
        <w:rPr>
          <w:rFonts w:hint="eastAsia" w:ascii="宋体" w:hAnsi="宋体" w:cs="宋体"/>
          <w:color w:val="000000"/>
          <w:sz w:val="24"/>
          <w:szCs w:val="24"/>
          <w:u w:val="single"/>
          <w:lang w:eastAsia="zh-CN"/>
        </w:rPr>
        <w:t>无</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3.5.4 分包合同价款</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关于分包合同价款支付的约定：</w:t>
      </w:r>
      <w:r>
        <w:rPr>
          <w:rFonts w:hint="eastAsia" w:ascii="宋体" w:hAnsi="宋体" w:cs="宋体"/>
          <w:color w:val="000000"/>
          <w:sz w:val="24"/>
          <w:szCs w:val="24"/>
          <w:u w:val="single"/>
          <w:lang w:eastAsia="zh-CN"/>
        </w:rPr>
        <w:t>无</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3.6 工程照管与成品、半成品保护</w:t>
      </w:r>
    </w:p>
    <w:p>
      <w:pPr>
        <w:spacing w:before="120" w:after="120" w:line="300" w:lineRule="auto"/>
        <w:ind w:firstLine="480" w:firstLineChars="200"/>
        <w:jc w:val="left"/>
        <w:rPr>
          <w:rFonts w:hint="eastAsia" w:ascii="宋体" w:hAnsi="宋体" w:cs="宋体"/>
          <w:sz w:val="24"/>
          <w:szCs w:val="24"/>
          <w:u w:val="single"/>
        </w:rPr>
      </w:pPr>
      <w:r>
        <w:rPr>
          <w:rFonts w:hint="eastAsia" w:ascii="宋体" w:hAnsi="宋体" w:cs="宋体"/>
          <w:sz w:val="24"/>
          <w:szCs w:val="24"/>
        </w:rPr>
        <w:t>承包人负责照管工程及工程相关的材料、工程设备的起始时间：</w:t>
      </w:r>
      <w:r>
        <w:rPr>
          <w:rFonts w:hint="eastAsia" w:ascii="宋体" w:hAnsi="宋体" w:cs="宋体"/>
          <w:color w:val="000000"/>
          <w:sz w:val="24"/>
          <w:szCs w:val="24"/>
          <w:u w:val="single"/>
        </w:rPr>
        <w:t>自开工之日起至工程竣工验收合格后施工单位离场止</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3.7 履约担保</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承包人是否提供履约担保：</w:t>
      </w:r>
      <w:r>
        <w:rPr>
          <w:rFonts w:hint="eastAsia" w:ascii="宋体" w:hAnsi="宋体" w:cs="宋体"/>
          <w:sz w:val="24"/>
          <w:szCs w:val="24"/>
          <w:u w:val="single"/>
        </w:rPr>
        <w:t xml:space="preserve"> </w:t>
      </w:r>
      <w:r>
        <w:rPr>
          <w:rFonts w:hint="eastAsia" w:ascii="宋体" w:hAnsi="宋体" w:cs="宋体"/>
          <w:sz w:val="24"/>
          <w:szCs w:val="24"/>
        </w:rPr>
        <w:t>是</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jc w:val="left"/>
        <w:rPr>
          <w:rFonts w:hint="eastAsia" w:ascii="宋体" w:hAnsi="宋体" w:cs="宋体"/>
          <w:sz w:val="24"/>
          <w:szCs w:val="24"/>
        </w:rPr>
      </w:pPr>
      <w:r>
        <w:rPr>
          <w:rFonts w:hint="eastAsia" w:ascii="宋体" w:hAnsi="宋体" w:cs="宋体"/>
          <w:sz w:val="24"/>
          <w:szCs w:val="24"/>
        </w:rPr>
        <w:t>承包人提供履约担保的形式、金额及期限的：</w:t>
      </w:r>
      <w:r>
        <w:rPr>
          <w:rFonts w:hint="eastAsia" w:ascii="宋体" w:hAnsi="宋体" w:cs="宋体"/>
          <w:color w:val="000000"/>
          <w:sz w:val="24"/>
          <w:szCs w:val="24"/>
          <w:u w:val="single"/>
        </w:rPr>
        <w:t>承包人在收到</w:t>
      </w:r>
      <w:r>
        <w:rPr>
          <w:rFonts w:hint="eastAsia" w:ascii="宋体" w:hAnsi="宋体" w:eastAsia="宋体" w:cs="宋体"/>
          <w:color w:val="000000"/>
          <w:sz w:val="24"/>
          <w:szCs w:val="24"/>
          <w:u w:val="single"/>
          <w:lang w:val="en-US" w:eastAsia="zh-CN"/>
        </w:rPr>
        <w:t>成交</w:t>
      </w:r>
      <w:r>
        <w:rPr>
          <w:rFonts w:hint="eastAsia" w:ascii="宋体" w:hAnsi="宋体" w:cs="宋体"/>
          <w:color w:val="000000"/>
          <w:sz w:val="24"/>
          <w:szCs w:val="24"/>
          <w:u w:val="single"/>
        </w:rPr>
        <w:t>通知书7日内以现金（银行转帐或银行电汇）</w:t>
      </w:r>
      <w:r>
        <w:rPr>
          <w:rFonts w:hint="eastAsia" w:ascii="宋体" w:hAnsi="宋体" w:cs="宋体"/>
          <w:color w:val="000000"/>
          <w:sz w:val="24"/>
          <w:szCs w:val="24"/>
          <w:u w:val="single"/>
          <w:lang w:eastAsia="zh-CN"/>
        </w:rPr>
        <w:t>、</w:t>
      </w:r>
      <w:r>
        <w:rPr>
          <w:rFonts w:hint="eastAsia" w:ascii="宋体" w:hAnsi="宋体" w:cs="宋体"/>
          <w:color w:val="000000"/>
          <w:sz w:val="24"/>
          <w:szCs w:val="24"/>
          <w:u w:val="single"/>
        </w:rPr>
        <w:t>银行保函</w:t>
      </w:r>
      <w:r>
        <w:rPr>
          <w:rFonts w:hint="eastAsia" w:ascii="宋体" w:hAnsi="宋体" w:cs="宋体"/>
          <w:color w:val="000000"/>
          <w:sz w:val="24"/>
          <w:szCs w:val="24"/>
          <w:u w:val="single"/>
          <w:lang w:eastAsia="zh-CN"/>
        </w:rPr>
        <w:t>、</w:t>
      </w:r>
      <w:r>
        <w:rPr>
          <w:rFonts w:hint="eastAsia" w:ascii="宋体" w:hAnsi="宋体" w:cs="宋体"/>
          <w:color w:val="000000"/>
          <w:sz w:val="24"/>
          <w:szCs w:val="24"/>
          <w:u w:val="single"/>
          <w:lang w:val="en-US" w:eastAsia="zh-CN"/>
        </w:rPr>
        <w:t>保险保函</w:t>
      </w:r>
      <w:r>
        <w:rPr>
          <w:rFonts w:hint="eastAsia" w:ascii="宋体" w:hAnsi="宋体" w:cs="宋体"/>
          <w:color w:val="000000"/>
          <w:sz w:val="24"/>
          <w:szCs w:val="24"/>
          <w:u w:val="single"/>
        </w:rPr>
        <w:t>等方式提交履约担保。金额为合同总额的10％；履约担保期限至工程竣工验收合格为止。履约保证金不计利息退还</w:t>
      </w:r>
      <w:r>
        <w:rPr>
          <w:rFonts w:hint="eastAsia" w:ascii="宋体" w:hAnsi="宋体" w:cs="宋体"/>
          <w:sz w:val="24"/>
          <w:szCs w:val="24"/>
          <w:u w:val="single"/>
        </w:rPr>
        <w:t xml:space="preserve"> </w:t>
      </w:r>
      <w:r>
        <w:rPr>
          <w:rFonts w:hint="eastAsia" w:ascii="宋体" w:hAnsi="宋体" w:cs="宋体"/>
          <w:sz w:val="24"/>
          <w:szCs w:val="24"/>
        </w:rPr>
        <w:t>。</w:t>
      </w:r>
    </w:p>
    <w:p>
      <w:pPr>
        <w:pStyle w:val="6"/>
        <w:spacing w:before="156" w:beforeLines="50" w:after="0" w:line="300" w:lineRule="auto"/>
        <w:rPr>
          <w:rFonts w:hint="eastAsia" w:ascii="宋体" w:hAnsi="宋体" w:cs="宋体"/>
        </w:rPr>
      </w:pPr>
      <w:r>
        <w:rPr>
          <w:rFonts w:hint="eastAsia" w:ascii="宋体" w:hAnsi="宋体" w:cs="宋体"/>
        </w:rPr>
        <w:t>4</w:t>
      </w:r>
      <w:bookmarkStart w:id="1014" w:name="_Toc63471470"/>
      <w:bookmarkStart w:id="1015" w:name="_Toc13309388"/>
      <w:r>
        <w:rPr>
          <w:rFonts w:hint="eastAsia" w:ascii="宋体" w:hAnsi="宋体" w:cs="宋体"/>
        </w:rPr>
        <w:t>. 监理人</w:t>
      </w:r>
    </w:p>
    <w:bookmarkEnd w:id="1014"/>
    <w:bookmarkEnd w:id="1015"/>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4.1监理人的一般规定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关于监理人的监理内容：</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关于监理人的监理权限：</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关于监理人在施工现场的办公场所、生活场所的提供和费用承担的约定：</w:t>
      </w:r>
    </w:p>
    <w:p>
      <w:pPr>
        <w:spacing w:line="300" w:lineRule="auto"/>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4.2 监理人员</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总监理工程师：</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姓    名：</w:t>
      </w:r>
      <w:r>
        <w:rPr>
          <w:rFonts w:hint="eastAsia" w:ascii="宋体" w:hAnsi="宋体" w:cs="宋体"/>
          <w:sz w:val="24"/>
          <w:szCs w:val="24"/>
          <w:u w:val="single"/>
        </w:rPr>
        <w:t>  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职    务：</w:t>
      </w:r>
      <w:r>
        <w:rPr>
          <w:rFonts w:hint="eastAsia" w:ascii="宋体" w:hAnsi="宋体" w:cs="宋体"/>
          <w:sz w:val="24"/>
          <w:szCs w:val="24"/>
          <w:u w:val="single"/>
        </w:rPr>
        <w:t>  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监理工程师执业资格证书号：</w:t>
      </w:r>
      <w:r>
        <w:rPr>
          <w:rFonts w:hint="eastAsia" w:ascii="宋体" w:hAnsi="宋体" w:cs="宋体"/>
          <w:sz w:val="24"/>
          <w:szCs w:val="24"/>
          <w:u w:val="single"/>
        </w:rPr>
        <w:t>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联系电话：</w:t>
      </w:r>
      <w:r>
        <w:rPr>
          <w:rFonts w:hint="eastAsia" w:ascii="宋体" w:hAnsi="宋体" w:cs="宋体"/>
          <w:sz w:val="24"/>
          <w:szCs w:val="24"/>
          <w:u w:val="single"/>
        </w:rPr>
        <w:t>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电子信箱：</w:t>
      </w:r>
      <w:r>
        <w:rPr>
          <w:rFonts w:hint="eastAsia" w:ascii="宋体" w:hAnsi="宋体" w:cs="宋体"/>
          <w:sz w:val="24"/>
          <w:szCs w:val="24"/>
          <w:u w:val="single"/>
        </w:rPr>
        <w:t>  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通信地址：</w:t>
      </w:r>
      <w:r>
        <w:rPr>
          <w:rFonts w:hint="eastAsia" w:ascii="宋体" w:hAnsi="宋体" w:cs="宋体"/>
          <w:sz w:val="24"/>
          <w:szCs w:val="24"/>
          <w:u w:val="single"/>
        </w:rPr>
        <w:t>                         </w:t>
      </w:r>
      <w:r>
        <w:rPr>
          <w:rFonts w:hint="eastAsia" w:ascii="宋体" w:hAnsi="宋体" w:cs="宋体"/>
          <w:sz w:val="24"/>
          <w:szCs w:val="24"/>
        </w:rPr>
        <w:t>；</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关于监理人的其他约定：</w:t>
      </w:r>
      <w:r>
        <w:rPr>
          <w:rFonts w:hint="eastAsia" w:ascii="宋体" w:hAnsi="宋体" w:cs="宋体"/>
          <w:sz w:val="24"/>
          <w:szCs w:val="24"/>
          <w:u w:val="single"/>
        </w:rPr>
        <w:t>  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4.4 商定或确定</w:t>
      </w:r>
    </w:p>
    <w:p>
      <w:pPr>
        <w:spacing w:line="300" w:lineRule="auto"/>
        <w:ind w:firstLine="480" w:firstLineChars="200"/>
        <w:rPr>
          <w:rFonts w:hint="eastAsia" w:ascii="宋体" w:hAnsi="宋体" w:cs="宋体"/>
          <w:sz w:val="24"/>
          <w:szCs w:val="24"/>
        </w:rPr>
      </w:pPr>
      <w:r>
        <w:rPr>
          <w:rFonts w:hint="eastAsia" w:ascii="宋体" w:hAnsi="宋体" w:cs="宋体"/>
          <w:sz w:val="24"/>
          <w:szCs w:val="24"/>
        </w:rPr>
        <w:t>在发包人和承包人不能通过协商达成一致意见时，发包人授权监理人对以下事项进行确定：</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 xml:space="preserve">                                                          </w:t>
      </w:r>
      <w:r>
        <w:rPr>
          <w:rFonts w:hint="eastAsia" w:ascii="宋体" w:hAnsi="宋体" w:cs="宋体"/>
          <w:sz w:val="24"/>
          <w:szCs w:val="24"/>
        </w:rPr>
        <w:t>；</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 xml:space="preserve">                                                          </w:t>
      </w:r>
      <w:r>
        <w:rPr>
          <w:rFonts w:hint="eastAsia" w:ascii="宋体" w:hAnsi="宋体" w:cs="宋体"/>
          <w:sz w:val="24"/>
          <w:szCs w:val="24"/>
        </w:rPr>
        <w:t>；</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u w:val="single"/>
        </w:rPr>
        <w:t xml:space="preserve">                                                          </w:t>
      </w:r>
      <w:r>
        <w:rPr>
          <w:rFonts w:hint="eastAsia" w:ascii="宋体" w:hAnsi="宋体" w:cs="宋体"/>
          <w:sz w:val="24"/>
          <w:szCs w:val="24"/>
        </w:rPr>
        <w:t>。</w:t>
      </w:r>
    </w:p>
    <w:p>
      <w:pPr>
        <w:pStyle w:val="6"/>
        <w:spacing w:before="156" w:beforeLines="50" w:after="0" w:line="300" w:lineRule="auto"/>
        <w:rPr>
          <w:rFonts w:hint="eastAsia" w:ascii="宋体" w:hAnsi="宋体" w:cs="宋体"/>
        </w:rPr>
      </w:pPr>
      <w:r>
        <w:rPr>
          <w:rFonts w:hint="eastAsia" w:ascii="宋体" w:hAnsi="宋体" w:cs="宋体"/>
        </w:rPr>
        <w:t>5</w:t>
      </w:r>
      <w:bookmarkStart w:id="1016" w:name="_Toc63471471"/>
      <w:bookmarkStart w:id="1017" w:name="_Toc13309389"/>
      <w:r>
        <w:rPr>
          <w:rFonts w:hint="eastAsia" w:ascii="宋体" w:hAnsi="宋体" w:cs="宋体"/>
        </w:rPr>
        <w:t>. 工程质量</w:t>
      </w:r>
    </w:p>
    <w:bookmarkEnd w:id="1016"/>
    <w:bookmarkEnd w:id="1017"/>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5.1 质量要求</w:t>
      </w:r>
    </w:p>
    <w:p>
      <w:pPr>
        <w:pStyle w:val="37"/>
        <w:spacing w:line="300" w:lineRule="auto"/>
        <w:ind w:firstLine="480" w:firstLineChars="200"/>
        <w:jc w:val="left"/>
        <w:rPr>
          <w:rFonts w:hint="eastAsia" w:ascii="宋体" w:hAnsi="宋体" w:cs="宋体"/>
          <w:sz w:val="24"/>
          <w:szCs w:val="24"/>
          <w:u w:val="single"/>
        </w:rPr>
      </w:pPr>
      <w:r>
        <w:rPr>
          <w:rFonts w:hint="eastAsia" w:ascii="宋体" w:hAnsi="宋体" w:cs="宋体"/>
          <w:sz w:val="24"/>
          <w:szCs w:val="24"/>
        </w:rPr>
        <w:t>5.1.1 特殊质量标准和要求：</w:t>
      </w:r>
      <w:r>
        <w:rPr>
          <w:rFonts w:hint="eastAsia" w:ascii="宋体" w:hAnsi="宋体" w:cs="宋体"/>
          <w:sz w:val="24"/>
          <w:szCs w:val="24"/>
          <w:u w:val="single"/>
        </w:rPr>
        <w:t xml:space="preserve"> </w:t>
      </w:r>
      <w:r>
        <w:rPr>
          <w:rFonts w:hint="eastAsia" w:ascii="宋体" w:hAnsi="宋体" w:cs="宋体"/>
          <w:sz w:val="24"/>
          <w:szCs w:val="24"/>
          <w:u w:val="single"/>
          <w:lang w:eastAsia="zh-CN"/>
        </w:rPr>
        <w:t>（</w:t>
      </w:r>
      <w:r>
        <w:rPr>
          <w:rFonts w:hint="eastAsia" w:ascii="宋体" w:hAnsi="宋体" w:cs="宋体"/>
          <w:sz w:val="24"/>
          <w:szCs w:val="24"/>
          <w:u w:val="single"/>
          <w:lang w:val="en-US" w:eastAsia="zh-CN"/>
        </w:rPr>
        <w:t>1</w:t>
      </w:r>
      <w:r>
        <w:rPr>
          <w:rFonts w:hint="eastAsia" w:ascii="宋体" w:hAnsi="宋体" w:cs="宋体"/>
          <w:sz w:val="24"/>
          <w:szCs w:val="24"/>
          <w:u w:val="single"/>
          <w:lang w:eastAsia="zh-CN"/>
        </w:rPr>
        <w:t>）</w:t>
      </w:r>
      <w:r>
        <w:rPr>
          <w:rFonts w:hint="eastAsia" w:ascii="宋体" w:hAnsi="宋体" w:cs="宋体"/>
          <w:sz w:val="24"/>
          <w:szCs w:val="24"/>
          <w:u w:val="single"/>
        </w:rPr>
        <w:t>主要原材料、构配件、半成品必须持有关规定提供质量合格证，或进行检验合格后方可用于工程。推行预拌砼质量责任保险制度和不合格砼现场报废制度。鼓励采用新材料、新工艺、新方法进行施工。</w:t>
      </w:r>
      <w:r>
        <w:rPr>
          <w:rFonts w:hint="eastAsia" w:ascii="宋体" w:hAnsi="宋体" w:cs="宋体"/>
          <w:sz w:val="24"/>
          <w:szCs w:val="24"/>
          <w:u w:val="single"/>
          <w:lang w:eastAsia="zh-CN"/>
        </w:rPr>
        <w:t>（</w:t>
      </w:r>
      <w:r>
        <w:rPr>
          <w:rFonts w:hint="eastAsia" w:ascii="宋体" w:hAnsi="宋体" w:cs="宋体"/>
          <w:sz w:val="24"/>
          <w:szCs w:val="24"/>
          <w:u w:val="single"/>
          <w:lang w:val="en-US" w:eastAsia="zh-CN"/>
        </w:rPr>
        <w:t>2</w:t>
      </w:r>
      <w:r>
        <w:rPr>
          <w:rFonts w:hint="eastAsia" w:ascii="宋体" w:hAnsi="宋体" w:cs="宋体"/>
          <w:sz w:val="24"/>
          <w:szCs w:val="24"/>
          <w:u w:val="single"/>
          <w:lang w:eastAsia="zh-CN"/>
        </w:rPr>
        <w:t>）</w:t>
      </w:r>
      <w:r>
        <w:rPr>
          <w:rFonts w:hint="eastAsia" w:ascii="宋体" w:hAnsi="宋体" w:cs="宋体"/>
          <w:sz w:val="24"/>
          <w:szCs w:val="24"/>
          <w:u w:val="single"/>
        </w:rPr>
        <w:t>严格施工工序管理，做好隐蔽工程的质量检查和记录并即时取得相关人员的验收及签认。隐蔽工程必须经发包人派驻代表和监理检查、验收签章后，方可进行下一道工序。承包人应指派专人对质量检查、隐蔽验收和工程签认材料进行收集整理并及时汇总，做到即签、日报、周结、月清。凡不能及时提供签认手续而产生清、决算结帐纠纷的，不得以此为由阻挠或影响发包人、监理单位的工程实施安排及工程建设进度、清退场移交和竣工验收移交。（3）承包人在施工中发生质量事故应及时报告，一般质量事故的处理结果应送发包人和质量监督管理部门备案；重大质量事故的处理方案，应经设计、发包人等共同研究，并经设计单位签证后实施。</w:t>
      </w:r>
    </w:p>
    <w:p>
      <w:pPr>
        <w:pStyle w:val="37"/>
        <w:spacing w:line="300" w:lineRule="auto"/>
        <w:ind w:firstLine="480" w:firstLineChars="200"/>
        <w:jc w:val="left"/>
        <w:rPr>
          <w:rFonts w:hint="eastAsia" w:ascii="宋体" w:hAnsi="宋体" w:cs="宋体"/>
          <w:sz w:val="24"/>
          <w:szCs w:val="24"/>
          <w:u w:val="single"/>
        </w:rPr>
      </w:pPr>
      <w:r>
        <w:rPr>
          <w:rFonts w:hint="eastAsia" w:ascii="宋体" w:hAnsi="宋体" w:cs="宋体"/>
          <w:sz w:val="24"/>
          <w:szCs w:val="24"/>
          <w:u w:val="single"/>
        </w:rPr>
        <w:t>双方对工程质量有争议，由双方同意的工程质量检测机构鉴定，所需费用及因此造成的损失，由责任方承担。双方均有责任，由双方根据其责任分别承担。</w:t>
      </w:r>
    </w:p>
    <w:p>
      <w:pPr>
        <w:pStyle w:val="37"/>
        <w:spacing w:line="300" w:lineRule="auto"/>
        <w:ind w:firstLine="480" w:firstLineChars="200"/>
        <w:jc w:val="left"/>
        <w:rPr>
          <w:rFonts w:hint="eastAsia" w:ascii="宋体" w:hAnsi="宋体" w:cs="宋体"/>
          <w:sz w:val="24"/>
          <w:szCs w:val="24"/>
          <w:u w:val="single"/>
        </w:rPr>
      </w:pPr>
      <w:r>
        <w:rPr>
          <w:rFonts w:hint="eastAsia" w:ascii="宋体" w:hAnsi="宋体" w:cs="宋体"/>
          <w:sz w:val="24"/>
          <w:szCs w:val="24"/>
          <w:u w:val="single"/>
        </w:rPr>
        <w:t>质量标准不得低于国家标准，并满足本项目“技术标准和要求”及项目所在地质量监督部门的要求，若未能达到合格标准的则不予以工程验收，并应对存在的质量缺陷问题及时进行修理，工期不延长施工过程中，监理单位及发包人对其施工质量进行不定期的抽检，如发现存在质量问题或安全隐患的，承包人必须按监理、发包人要求立即整改、返修至合格，甚至停工整顿，工期不予顺延。如行政主管部门鉴定发生质量事故的，则每出现一次扣罚承包人违约金3-10万元。</w:t>
      </w:r>
    </w:p>
    <w:p>
      <w:pPr>
        <w:pStyle w:val="37"/>
        <w:spacing w:line="300" w:lineRule="auto"/>
        <w:ind w:firstLine="480" w:firstLineChars="200"/>
        <w:jc w:val="left"/>
        <w:rPr>
          <w:rFonts w:hint="eastAsia" w:ascii="宋体" w:hAnsi="宋体" w:cs="宋体"/>
          <w:sz w:val="24"/>
          <w:szCs w:val="24"/>
          <w:u w:val="single"/>
        </w:rPr>
      </w:pPr>
      <w:r>
        <w:rPr>
          <w:rFonts w:hint="eastAsia" w:ascii="宋体" w:hAnsi="宋体" w:cs="宋体"/>
          <w:sz w:val="24"/>
          <w:szCs w:val="24"/>
          <w:u w:val="single"/>
        </w:rPr>
        <w:t>因承包人原因造成本工程质量达不到质量标准的，承包人应立即采取补救措施并承担费用，直到达到合格的质量标准为止，发包人不为此支付任何额外款项。因此发生工期延误等其他损失，违约金不足弥补的，承包人还应赔偿发包人实际损失。</w:t>
      </w:r>
    </w:p>
    <w:p>
      <w:pPr>
        <w:pStyle w:val="37"/>
        <w:spacing w:line="300" w:lineRule="auto"/>
        <w:ind w:firstLine="480" w:firstLineChars="200"/>
        <w:jc w:val="left"/>
        <w:rPr>
          <w:rFonts w:hint="eastAsia" w:ascii="宋体" w:hAnsi="宋体" w:cs="宋体"/>
          <w:sz w:val="24"/>
          <w:szCs w:val="24"/>
          <w:u w:val="single"/>
        </w:rPr>
      </w:pPr>
      <w:r>
        <w:rPr>
          <w:rFonts w:hint="eastAsia" w:ascii="宋体" w:hAnsi="宋体" w:cs="宋体"/>
          <w:sz w:val="24"/>
          <w:szCs w:val="24"/>
          <w:u w:val="single"/>
        </w:rPr>
        <w:t>承包人应接受发包人的质量管理，执行发包人《工程变更管理实施细则》、《工程质量安全及文明施工问题处罚细则》。</w:t>
      </w:r>
    </w:p>
    <w:p>
      <w:pPr>
        <w:spacing w:line="300" w:lineRule="auto"/>
        <w:ind w:firstLine="480" w:firstLineChars="200"/>
        <w:jc w:val="left"/>
        <w:rPr>
          <w:rFonts w:hint="eastAsia" w:ascii="宋体" w:hAnsi="宋体" w:cs="宋体"/>
          <w:sz w:val="24"/>
          <w:szCs w:val="24"/>
        </w:rPr>
      </w:pPr>
      <w:r>
        <w:rPr>
          <w:rFonts w:hint="eastAsia" w:ascii="宋体" w:hAnsi="宋体" w:eastAsia="宋体" w:cs="宋体"/>
          <w:kern w:val="0"/>
          <w:sz w:val="24"/>
          <w:szCs w:val="24"/>
          <w:u w:val="single"/>
        </w:rPr>
        <w:t>监理人发现工程质量不符合设计要求或工程技术规范的，造成质量问题，将责令承包人整改，承包人必须在收到“监理通知单”7天内提交整改回复单，逾期未提交整改回复单的，每逾期一天罚款1000元。</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u w:val="single"/>
        </w:rPr>
      </w:pPr>
      <w:r>
        <w:rPr>
          <w:rFonts w:hint="eastAsia" w:ascii="宋体" w:hAnsi="宋体" w:cs="宋体"/>
          <w:sz w:val="24"/>
          <w:szCs w:val="24"/>
        </w:rPr>
        <w:t>关于工程奖项的约定：</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无</w:t>
      </w:r>
      <w:r>
        <w:rPr>
          <w:rFonts w:hint="eastAsia" w:ascii="宋体" w:hAnsi="宋体" w:cs="宋体"/>
          <w:sz w:val="24"/>
          <w:szCs w:val="24"/>
          <w:u w:val="single"/>
        </w:rPr>
        <w:t xml:space="preserve">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关于建造要求：</w:t>
      </w:r>
    </w:p>
    <w:p>
      <w:pPr>
        <w:pStyle w:val="7"/>
        <w:snapToGrid w:val="0"/>
        <w:spacing w:line="300" w:lineRule="auto"/>
        <w:ind w:firstLine="480" w:firstLineChars="200"/>
        <w:rPr>
          <w:rFonts w:hint="eastAsia" w:ascii="宋体" w:hAnsi="宋体" w:cs="宋体"/>
          <w:kern w:val="0"/>
          <w:sz w:val="24"/>
          <w:szCs w:val="24"/>
        </w:rPr>
      </w:pPr>
      <w:r>
        <w:rPr>
          <w:rFonts w:hint="eastAsia" w:ascii="宋体" w:hAnsi="宋体" w:cs="宋体"/>
          <w:kern w:val="0"/>
          <w:sz w:val="24"/>
          <w:szCs w:val="24"/>
        </w:rPr>
        <w:t>（1）绿色建筑</w:t>
      </w:r>
      <w:r>
        <w:rPr>
          <w:rFonts w:hint="eastAsia" w:ascii="宋体" w:hAnsi="宋体" w:cs="宋体"/>
          <w:kern w:val="0"/>
          <w:sz w:val="24"/>
          <w:szCs w:val="24"/>
          <w:lang w:val="en-US" w:eastAsia="zh-CN"/>
        </w:rPr>
        <w:t>等级</w:t>
      </w:r>
      <w:r>
        <w:rPr>
          <w:rFonts w:hint="eastAsia" w:ascii="宋体" w:hAnsi="宋体" w:cs="宋体"/>
          <w:kern w:val="0"/>
          <w:sz w:val="24"/>
          <w:szCs w:val="24"/>
        </w:rPr>
        <w:t>要求：</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w:t>
      </w:r>
    </w:p>
    <w:p>
      <w:pPr>
        <w:pStyle w:val="7"/>
        <w:snapToGrid w:val="0"/>
        <w:spacing w:line="300" w:lineRule="auto"/>
        <w:ind w:firstLine="480" w:firstLineChars="200"/>
        <w:rPr>
          <w:rFonts w:hint="eastAsia" w:ascii="宋体" w:hAnsi="宋体" w:cs="宋体"/>
          <w:kern w:val="0"/>
          <w:sz w:val="24"/>
          <w:szCs w:val="24"/>
        </w:rPr>
      </w:pPr>
      <w:r>
        <w:rPr>
          <w:rFonts w:hint="eastAsia" w:ascii="宋体" w:hAnsi="宋体" w:cs="宋体"/>
          <w:kern w:val="0"/>
          <w:sz w:val="24"/>
          <w:szCs w:val="24"/>
        </w:rPr>
        <w:t>（2）智慧工地管理要求：</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w:t>
      </w:r>
    </w:p>
    <w:p>
      <w:pPr>
        <w:pStyle w:val="7"/>
        <w:snapToGrid w:val="0"/>
        <w:spacing w:line="300" w:lineRule="auto"/>
        <w:ind w:firstLine="480" w:firstLineChars="200"/>
        <w:rPr>
          <w:rFonts w:hint="eastAsia" w:ascii="宋体" w:hAnsi="宋体" w:cs="宋体"/>
          <w:kern w:val="0"/>
          <w:sz w:val="24"/>
          <w:szCs w:val="24"/>
        </w:rPr>
      </w:pPr>
      <w:r>
        <w:rPr>
          <w:rFonts w:hint="eastAsia" w:ascii="宋体" w:hAnsi="宋体" w:cs="宋体"/>
          <w:kern w:val="0"/>
          <w:sz w:val="24"/>
          <w:szCs w:val="24"/>
        </w:rPr>
        <w:t>（3）建筑垃圾减量化目标：</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（4）装配式建筑装配率要求：</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5.3 隐蔽工程检查</w:t>
      </w:r>
    </w:p>
    <w:p>
      <w:pPr>
        <w:spacing w:line="300" w:lineRule="auto"/>
        <w:jc w:val="left"/>
        <w:rPr>
          <w:rFonts w:hint="eastAsia" w:ascii="宋体" w:hAnsi="宋体" w:cs="宋体"/>
          <w:sz w:val="24"/>
          <w:szCs w:val="24"/>
        </w:rPr>
      </w:pPr>
      <w:r>
        <w:rPr>
          <w:rFonts w:hint="eastAsia" w:ascii="宋体" w:hAnsi="宋体" w:cs="宋体"/>
          <w:sz w:val="24"/>
          <w:szCs w:val="24"/>
        </w:rPr>
        <w:t>5.3.2承包人提前通知监理人隐蔽工程检查的期限的约定：</w:t>
      </w:r>
      <w:r>
        <w:rPr>
          <w:rFonts w:hint="eastAsia" w:ascii="宋体" w:hAnsi="宋体" w:cs="宋体"/>
          <w:sz w:val="24"/>
          <w:szCs w:val="24"/>
          <w:u w:val="single"/>
        </w:rPr>
        <w:t xml:space="preserve"> </w:t>
      </w:r>
      <w:r>
        <w:rPr>
          <w:rFonts w:hint="eastAsia" w:ascii="宋体" w:hAnsi="宋体" w:eastAsia="宋体" w:cs="宋体"/>
          <w:kern w:val="0"/>
          <w:sz w:val="24"/>
          <w:szCs w:val="24"/>
          <w:u w:val="single"/>
        </w:rPr>
        <w:t>工程隐蔽部位经承包人自检确认具备覆盖条件的，承包人应在共同检查前48小时书面通知监理人检查，通知中应载明隐蔽检查的内容、时间和地点，并应附有自检记录和必要的检查资料，需监理人和业主签字确认后方可进行下一步工序</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监理人不能按时进行检查时，应提前</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24</w:t>
      </w:r>
      <w:r>
        <w:rPr>
          <w:rFonts w:hint="eastAsia" w:ascii="宋体" w:hAnsi="宋体" w:cs="宋体"/>
          <w:sz w:val="24"/>
          <w:szCs w:val="24"/>
          <w:u w:val="single"/>
        </w:rPr>
        <w:t xml:space="preserve"> </w:t>
      </w:r>
      <w:r>
        <w:rPr>
          <w:rFonts w:hint="eastAsia" w:ascii="宋体" w:hAnsi="宋体" w:cs="宋体"/>
          <w:sz w:val="24"/>
          <w:szCs w:val="24"/>
        </w:rPr>
        <w:t>小时提交书面延期要求。</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关于延期最长不得超过：</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48</w:t>
      </w:r>
      <w:r>
        <w:rPr>
          <w:rFonts w:hint="eastAsia" w:ascii="宋体" w:hAnsi="宋体" w:cs="宋体"/>
          <w:sz w:val="24"/>
          <w:szCs w:val="24"/>
          <w:u w:val="single"/>
        </w:rPr>
        <w:t xml:space="preserve">  </w:t>
      </w:r>
      <w:r>
        <w:rPr>
          <w:rFonts w:hint="eastAsia" w:ascii="宋体" w:hAnsi="宋体" w:cs="宋体"/>
          <w:sz w:val="24"/>
          <w:szCs w:val="24"/>
        </w:rPr>
        <w:t>小时。</w:t>
      </w:r>
    </w:p>
    <w:p>
      <w:pPr>
        <w:pStyle w:val="6"/>
        <w:spacing w:before="156" w:beforeLines="50" w:after="0" w:line="300" w:lineRule="auto"/>
        <w:rPr>
          <w:rFonts w:hint="eastAsia" w:ascii="宋体" w:hAnsi="宋体" w:cs="宋体"/>
        </w:rPr>
      </w:pPr>
      <w:r>
        <w:rPr>
          <w:rFonts w:hint="eastAsia" w:ascii="宋体" w:hAnsi="宋体" w:cs="宋体"/>
        </w:rPr>
        <w:t>6</w:t>
      </w:r>
      <w:bookmarkStart w:id="1018" w:name="_Toc13309390"/>
      <w:bookmarkStart w:id="1019" w:name="_Toc63471472"/>
      <w:r>
        <w:rPr>
          <w:rFonts w:hint="eastAsia" w:ascii="宋体" w:hAnsi="宋体" w:cs="宋体"/>
        </w:rPr>
        <w:t>. 安全文明施工与环境保护</w:t>
      </w:r>
    </w:p>
    <w:bookmarkEnd w:id="1018"/>
    <w:bookmarkEnd w:id="1019"/>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6.1安全文明施工</w:t>
      </w:r>
    </w:p>
    <w:p>
      <w:pPr>
        <w:spacing w:line="300" w:lineRule="auto"/>
        <w:jc w:val="left"/>
        <w:rPr>
          <w:rFonts w:hint="eastAsia" w:ascii="宋体" w:hAnsi="宋体" w:cs="宋体"/>
          <w:sz w:val="24"/>
          <w:szCs w:val="24"/>
        </w:rPr>
      </w:pPr>
      <w:r>
        <w:rPr>
          <w:rFonts w:hint="eastAsia" w:ascii="宋体" w:hAnsi="宋体" w:cs="宋体"/>
          <w:sz w:val="24"/>
          <w:szCs w:val="24"/>
        </w:rPr>
        <w:t>6.1.1 项目安全生产的达标目标及相应事项的约定：</w:t>
      </w:r>
      <w:r>
        <w:rPr>
          <w:rFonts w:hint="eastAsia" w:ascii="宋体" w:hAnsi="宋体" w:cs="宋体"/>
          <w:sz w:val="24"/>
          <w:szCs w:val="24"/>
          <w:u w:val="single"/>
        </w:rPr>
        <w:t>承包人应按国家和地方有关部门的规定，结合工程实际情况，制定安全施工管理规章，采用适当有效的防护措施，加强施工现场人员与机械设备的施工安全管理，对施工现场人员安全，以及防台、防火、防爆、防汛和防盗等采取严格的安全防护措施，承担安全施工责任和费用，并承担由于措施不力造成的事故责任和因此发生的费用</w:t>
      </w:r>
      <w:r>
        <w:rPr>
          <w:rFonts w:hint="eastAsia" w:ascii="宋体" w:hAnsi="宋体" w:cs="宋体"/>
          <w:sz w:val="24"/>
          <w:szCs w:val="24"/>
        </w:rPr>
        <w:t>。</w:t>
      </w:r>
    </w:p>
    <w:p>
      <w:pPr>
        <w:spacing w:line="300" w:lineRule="auto"/>
        <w:jc w:val="left"/>
        <w:rPr>
          <w:rFonts w:hint="eastAsia" w:ascii="宋体" w:hAnsi="宋体" w:cs="宋体"/>
          <w:sz w:val="24"/>
          <w:szCs w:val="24"/>
        </w:rPr>
      </w:pPr>
      <w:r>
        <w:rPr>
          <w:rFonts w:hint="eastAsia" w:ascii="宋体" w:hAnsi="宋体" w:cs="宋体"/>
          <w:sz w:val="24"/>
          <w:szCs w:val="24"/>
        </w:rPr>
        <w:t>6.1.4 关于治安保卫的特别约定：</w:t>
      </w:r>
      <w:r>
        <w:rPr>
          <w:rFonts w:hint="eastAsia" w:ascii="宋体" w:hAnsi="宋体" w:cs="宋体"/>
          <w:sz w:val="24"/>
          <w:szCs w:val="24"/>
          <w:u w:val="single"/>
        </w:rPr>
        <w:t xml:space="preserve">承包人应当按照发包人（监理人）的指示组建现场治安保卫机构，承担治安保卫职责 </w:t>
      </w:r>
      <w:r>
        <w:rPr>
          <w:rFonts w:hint="eastAsia" w:ascii="宋体" w:hAnsi="宋体" w:cs="宋体"/>
          <w:sz w:val="24"/>
          <w:szCs w:val="24"/>
        </w:rPr>
        <w:t>。</w:t>
      </w:r>
    </w:p>
    <w:p>
      <w:pPr>
        <w:spacing w:line="300" w:lineRule="auto"/>
        <w:jc w:val="left"/>
        <w:rPr>
          <w:rFonts w:hint="eastAsia" w:ascii="宋体" w:hAnsi="宋体" w:cs="宋体"/>
          <w:sz w:val="24"/>
          <w:szCs w:val="24"/>
        </w:rPr>
      </w:pPr>
      <w:r>
        <w:rPr>
          <w:rFonts w:hint="eastAsia" w:ascii="宋体" w:hAnsi="宋体" w:cs="宋体"/>
          <w:sz w:val="24"/>
          <w:szCs w:val="24"/>
        </w:rPr>
        <w:t>关于编制施工场地治安管理计划的约定：</w:t>
      </w:r>
      <w:r>
        <w:rPr>
          <w:rFonts w:hint="eastAsia" w:ascii="宋体" w:hAnsi="宋体" w:cs="宋体"/>
          <w:sz w:val="24"/>
          <w:szCs w:val="24"/>
          <w:u w:val="single"/>
        </w:rPr>
        <w:t xml:space="preserve"> </w:t>
      </w:r>
      <w:r>
        <w:rPr>
          <w:rFonts w:hint="eastAsia" w:ascii="宋体" w:hAnsi="宋体" w:cs="宋体"/>
          <w:color w:val="000000"/>
          <w:sz w:val="24"/>
          <w:szCs w:val="24"/>
          <w:u w:val="single"/>
        </w:rPr>
        <w:t>由承包人负责</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6.1.5 文明施工</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合同当事人对文明施工的要求：</w:t>
      </w:r>
      <w:r>
        <w:rPr>
          <w:rFonts w:hint="eastAsia" w:ascii="宋体" w:hAnsi="宋体" w:cs="宋体"/>
          <w:sz w:val="24"/>
          <w:szCs w:val="24"/>
          <w:u w:val="single"/>
        </w:rPr>
        <w:t xml:space="preserve"> </w:t>
      </w:r>
      <w:r>
        <w:rPr>
          <w:rFonts w:hint="eastAsia" w:ascii="宋体" w:hAnsi="宋体" w:cs="宋体"/>
          <w:color w:val="000000"/>
          <w:sz w:val="24"/>
          <w:szCs w:val="24"/>
          <w:u w:val="single"/>
        </w:rPr>
        <w:t>按通用条款执行</w:t>
      </w:r>
      <w:r>
        <w:rPr>
          <w:rFonts w:hint="eastAsia" w:ascii="宋体" w:hAnsi="宋体" w:cs="宋体"/>
          <w:sz w:val="24"/>
          <w:szCs w:val="24"/>
        </w:rPr>
        <w:t>。</w:t>
      </w:r>
    </w:p>
    <w:p>
      <w:pPr>
        <w:spacing w:line="300" w:lineRule="auto"/>
        <w:jc w:val="left"/>
        <w:rPr>
          <w:rFonts w:hint="eastAsia" w:ascii="宋体" w:hAnsi="宋体" w:cs="宋体"/>
          <w:sz w:val="24"/>
          <w:szCs w:val="24"/>
        </w:rPr>
      </w:pPr>
      <w:r>
        <w:rPr>
          <w:rFonts w:hint="eastAsia" w:ascii="宋体" w:hAnsi="宋体" w:cs="宋体"/>
          <w:sz w:val="24"/>
          <w:szCs w:val="24"/>
        </w:rPr>
        <w:t>6.1.6 关于安全文明施工费支付比例和支付期限的约定：</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在同期工程进度款内支付</w:t>
      </w:r>
      <w:r>
        <w:rPr>
          <w:rFonts w:hint="eastAsia" w:ascii="宋体" w:hAnsi="宋体" w:cs="宋体"/>
          <w:sz w:val="24"/>
          <w:szCs w:val="24"/>
          <w:u w:val="single"/>
        </w:rPr>
        <w:t xml:space="preserve"> </w:t>
      </w:r>
      <w:r>
        <w:rPr>
          <w:rFonts w:hint="eastAsia" w:ascii="宋体" w:hAnsi="宋体" w:cs="宋体"/>
          <w:sz w:val="24"/>
          <w:szCs w:val="24"/>
        </w:rPr>
        <w:t>。</w:t>
      </w:r>
    </w:p>
    <w:p>
      <w:pPr>
        <w:pStyle w:val="6"/>
        <w:spacing w:before="156" w:beforeLines="50" w:after="0" w:line="300" w:lineRule="auto"/>
        <w:rPr>
          <w:rFonts w:hint="eastAsia" w:ascii="宋体" w:hAnsi="宋体" w:cs="宋体"/>
        </w:rPr>
      </w:pPr>
      <w:r>
        <w:rPr>
          <w:rFonts w:hint="eastAsia" w:ascii="宋体" w:hAnsi="宋体" w:cs="宋体"/>
        </w:rPr>
        <w:t>7</w:t>
      </w:r>
      <w:bookmarkStart w:id="1020" w:name="_Toc63471473"/>
      <w:bookmarkStart w:id="1021" w:name="_Toc13309391"/>
      <w:r>
        <w:rPr>
          <w:rFonts w:hint="eastAsia" w:ascii="宋体" w:hAnsi="宋体" w:cs="宋体"/>
        </w:rPr>
        <w:t>. 工期和进度</w:t>
      </w:r>
    </w:p>
    <w:bookmarkEnd w:id="1020"/>
    <w:bookmarkEnd w:id="1021"/>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7.1 施工组织设计</w:t>
      </w:r>
    </w:p>
    <w:p>
      <w:pPr>
        <w:autoSpaceDE w:val="0"/>
        <w:autoSpaceDN w:val="0"/>
        <w:spacing w:line="300" w:lineRule="auto"/>
        <w:jc w:val="left"/>
        <w:rPr>
          <w:rFonts w:hint="eastAsia" w:ascii="宋体" w:hAnsi="宋体" w:cs="宋体"/>
          <w:sz w:val="24"/>
          <w:szCs w:val="24"/>
        </w:rPr>
      </w:pPr>
      <w:r>
        <w:rPr>
          <w:rFonts w:hint="eastAsia" w:ascii="宋体" w:hAnsi="宋体" w:cs="宋体"/>
          <w:sz w:val="24"/>
          <w:szCs w:val="24"/>
        </w:rPr>
        <w:t>7.1.1 合同当事人约定的施工组织设计应包括的其他内容：</w:t>
      </w:r>
      <w:r>
        <w:rPr>
          <w:rFonts w:hint="eastAsia" w:ascii="宋体" w:hAnsi="宋体" w:cs="宋体"/>
          <w:sz w:val="24"/>
          <w:szCs w:val="24"/>
          <w:u w:val="single"/>
        </w:rPr>
        <w:t xml:space="preserve"> 说明各分部分项工程的施工方法和布置，包括临时设施和施工道路的施工总布置图及其他必须的图表、文字说明书，主要包括工程概况，施工部署，施工方案，施工进度计划，资源供应计划，施工准备工作计划，技术组织措施计划，项目风险管理，信息管理，实施难点和对策，关键节点工期的控制等</w:t>
      </w:r>
      <w:r>
        <w:rPr>
          <w:rFonts w:hint="eastAsia" w:ascii="宋体" w:hAnsi="宋体" w:cs="宋体"/>
          <w:sz w:val="24"/>
          <w:szCs w:val="24"/>
        </w:rPr>
        <w:t>。</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7.1.2 施工组织设计的提交和修改</w:t>
      </w:r>
    </w:p>
    <w:p>
      <w:pPr>
        <w:autoSpaceDE w:val="0"/>
        <w:autoSpaceDN w:val="0"/>
        <w:spacing w:line="300" w:lineRule="auto"/>
        <w:jc w:val="left"/>
        <w:rPr>
          <w:rFonts w:hint="eastAsia" w:ascii="宋体" w:hAnsi="宋体" w:cs="宋体"/>
          <w:sz w:val="24"/>
          <w:szCs w:val="24"/>
        </w:rPr>
      </w:pPr>
      <w:r>
        <w:rPr>
          <w:rFonts w:hint="eastAsia" w:ascii="宋体" w:hAnsi="宋体" w:cs="宋体"/>
          <w:sz w:val="24"/>
          <w:szCs w:val="24"/>
        </w:rPr>
        <w:t>承包人提交详细施工组织设计的期限的约定：</w:t>
      </w:r>
      <w:r>
        <w:rPr>
          <w:rFonts w:hint="eastAsia" w:ascii="宋体" w:hAnsi="宋体" w:cs="宋体"/>
          <w:sz w:val="24"/>
          <w:szCs w:val="24"/>
          <w:u w:val="single"/>
        </w:rPr>
        <w:t xml:space="preserve"> </w:t>
      </w:r>
      <w:r>
        <w:rPr>
          <w:rFonts w:hint="eastAsia" w:ascii="宋体" w:hAnsi="宋体" w:cs="宋体"/>
          <w:color w:val="000000"/>
          <w:sz w:val="24"/>
          <w:szCs w:val="24"/>
          <w:u w:val="single"/>
        </w:rPr>
        <w:t>收到</w:t>
      </w:r>
      <w:r>
        <w:rPr>
          <w:rFonts w:hint="eastAsia" w:ascii="宋体" w:hAnsi="宋体" w:eastAsia="宋体" w:cs="宋体"/>
          <w:color w:val="000000"/>
          <w:sz w:val="24"/>
          <w:szCs w:val="24"/>
          <w:u w:val="single"/>
          <w:lang w:val="en-US" w:eastAsia="zh-CN"/>
        </w:rPr>
        <w:t>成交</w:t>
      </w:r>
      <w:r>
        <w:rPr>
          <w:rFonts w:hint="eastAsia" w:ascii="宋体" w:hAnsi="宋体" w:cs="宋体"/>
          <w:color w:val="000000"/>
          <w:sz w:val="24"/>
          <w:szCs w:val="24"/>
          <w:u w:val="single"/>
        </w:rPr>
        <w:t>通知书后7天内</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发包人和监理人在收到详细的施工组织设计后确认或提出修改意见的期限：</w:t>
      </w:r>
      <w:r>
        <w:rPr>
          <w:rFonts w:hint="eastAsia" w:ascii="宋体" w:hAnsi="宋体" w:cs="宋体"/>
          <w:color w:val="000000"/>
          <w:sz w:val="24"/>
          <w:szCs w:val="24"/>
          <w:u w:val="single"/>
        </w:rPr>
        <w:t>承包人提交后7日历天</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7.2 施工进度计划</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7.2.2 施工进度计划的修订</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发包人和监理人在收到修订的施工进度计划后确认或提出修改意见的期限：</w:t>
      </w:r>
      <w:r>
        <w:rPr>
          <w:rFonts w:hint="eastAsia" w:ascii="宋体" w:hAnsi="宋体" w:cs="宋体"/>
          <w:color w:val="000000"/>
          <w:sz w:val="24"/>
          <w:szCs w:val="24"/>
          <w:u w:val="single"/>
        </w:rPr>
        <w:t>承包人提交后7日历天</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7.3 开工</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7.3.1 开工准备</w:t>
      </w:r>
    </w:p>
    <w:p>
      <w:pPr>
        <w:spacing w:line="300" w:lineRule="auto"/>
        <w:ind w:firstLine="645"/>
        <w:jc w:val="left"/>
        <w:rPr>
          <w:rFonts w:hint="eastAsia" w:ascii="宋体" w:hAnsi="宋体" w:cs="宋体"/>
          <w:sz w:val="24"/>
          <w:szCs w:val="24"/>
          <w:u w:val="single"/>
        </w:rPr>
      </w:pPr>
      <w:r>
        <w:rPr>
          <w:rFonts w:hint="eastAsia" w:ascii="宋体" w:hAnsi="宋体" w:cs="宋体"/>
          <w:sz w:val="24"/>
          <w:szCs w:val="24"/>
        </w:rPr>
        <w:t>关于承包人提交工程开工报审表的期限：</w:t>
      </w:r>
      <w:r>
        <w:rPr>
          <w:rFonts w:hint="eastAsia" w:ascii="宋体" w:hAnsi="宋体" w:cs="宋体"/>
          <w:sz w:val="24"/>
          <w:szCs w:val="24"/>
          <w:u w:val="single"/>
        </w:rPr>
        <w:t xml:space="preserve">  开工前7天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关于发包人应完成的其他开工准备工作及期限：</w:t>
      </w:r>
      <w:r>
        <w:rPr>
          <w:rFonts w:hint="eastAsia" w:ascii="宋体" w:hAnsi="宋体" w:cs="宋体"/>
          <w:sz w:val="24"/>
          <w:szCs w:val="24"/>
          <w:u w:val="single"/>
        </w:rPr>
        <w:t xml:space="preserve">合同签订时另行约定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关于承包人应完成的其他开工准备工作及期限：</w:t>
      </w:r>
      <w:r>
        <w:rPr>
          <w:rFonts w:hint="eastAsia" w:ascii="宋体" w:hAnsi="宋体" w:eastAsia="宋体" w:cs="宋体"/>
          <w:kern w:val="24"/>
          <w:sz w:val="24"/>
          <w:szCs w:val="24"/>
          <w:u w:val="single"/>
        </w:rPr>
        <w:t>承包人在领取</w:t>
      </w:r>
      <w:r>
        <w:rPr>
          <w:rFonts w:hint="eastAsia" w:ascii="宋体" w:hAnsi="宋体" w:eastAsia="宋体" w:cs="宋体"/>
          <w:kern w:val="24"/>
          <w:sz w:val="24"/>
          <w:szCs w:val="24"/>
          <w:u w:val="single"/>
          <w:lang w:val="en-US" w:eastAsia="zh-CN"/>
        </w:rPr>
        <w:t>成交</w:t>
      </w:r>
      <w:r>
        <w:rPr>
          <w:rFonts w:hint="eastAsia" w:ascii="宋体" w:hAnsi="宋体" w:eastAsia="宋体" w:cs="宋体"/>
          <w:kern w:val="24"/>
          <w:sz w:val="24"/>
          <w:szCs w:val="24"/>
          <w:u w:val="single"/>
        </w:rPr>
        <w:t>通知书后30天内必须与发包人签订施工承包合同，且必须按发包人要求进场施工</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7.3.2开工通知</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因发包人原因造成监理人未能在计划开工日期之日起</w:t>
      </w:r>
      <w:r>
        <w:rPr>
          <w:rFonts w:hint="eastAsia" w:ascii="宋体" w:hAnsi="宋体" w:cs="宋体"/>
          <w:sz w:val="24"/>
          <w:szCs w:val="24"/>
          <w:u w:val="single"/>
          <w:lang w:val="en-US" w:eastAsia="zh-CN"/>
        </w:rPr>
        <w:t>30</w:t>
      </w:r>
      <w:r>
        <w:rPr>
          <w:rFonts w:hint="eastAsia" w:ascii="宋体" w:hAnsi="宋体" w:cs="宋体"/>
          <w:sz w:val="24"/>
          <w:szCs w:val="24"/>
          <w:u w:val="single"/>
        </w:rPr>
        <w:t xml:space="preserve"> </w:t>
      </w:r>
      <w:r>
        <w:rPr>
          <w:rFonts w:hint="eastAsia" w:ascii="宋体" w:hAnsi="宋体" w:cs="宋体"/>
          <w:sz w:val="24"/>
          <w:szCs w:val="24"/>
        </w:rPr>
        <w:t>天内发出开工通知的，承包人有权提出价格调整要求，或者解除合同。</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7.4 测量放线</w:t>
      </w:r>
    </w:p>
    <w:p>
      <w:pPr>
        <w:spacing w:line="300" w:lineRule="auto"/>
        <w:ind w:firstLine="480" w:firstLineChars="200"/>
        <w:jc w:val="left"/>
        <w:rPr>
          <w:rFonts w:hint="eastAsia" w:ascii="宋体" w:hAnsi="宋体" w:cs="宋体"/>
          <w:sz w:val="24"/>
          <w:szCs w:val="24"/>
          <w:u w:val="single"/>
        </w:rPr>
      </w:pPr>
      <w:r>
        <w:rPr>
          <w:rFonts w:hint="eastAsia" w:ascii="宋体" w:hAnsi="宋体" w:cs="宋体"/>
          <w:sz w:val="24"/>
          <w:szCs w:val="24"/>
        </w:rPr>
        <w:t>7.4.1发包人通过监理人向承包人提供测量基准点、基准线和水准点及其书面资料的期限：</w:t>
      </w:r>
      <w:r>
        <w:rPr>
          <w:rFonts w:hint="eastAsia" w:ascii="宋体" w:hAnsi="宋体" w:cs="宋体"/>
          <w:sz w:val="24"/>
          <w:szCs w:val="24"/>
          <w:u w:val="single"/>
        </w:rPr>
        <w:t xml:space="preserve"> </w:t>
      </w:r>
      <w:r>
        <w:rPr>
          <w:rFonts w:hint="eastAsia" w:ascii="宋体" w:hAnsi="宋体" w:cs="宋体"/>
          <w:color w:val="000000"/>
          <w:sz w:val="24"/>
          <w:szCs w:val="24"/>
          <w:u w:val="single"/>
        </w:rPr>
        <w:t>施工前3日历天</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7.5 工期延误</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7.5.1 因发包人原因导致工期延误</w:t>
      </w:r>
    </w:p>
    <w:p>
      <w:pPr>
        <w:pStyle w:val="39"/>
        <w:spacing w:line="520" w:lineRule="exact"/>
        <w:ind w:firstLine="480" w:firstLineChars="200"/>
        <w:jc w:val="left"/>
        <w:rPr>
          <w:rFonts w:hint="eastAsia" w:ascii="宋体" w:hAnsi="宋体" w:cs="宋体"/>
          <w:color w:val="000000"/>
          <w:sz w:val="24"/>
          <w:szCs w:val="24"/>
          <w:u w:val="single"/>
        </w:rPr>
      </w:pPr>
      <w:r>
        <w:rPr>
          <w:rFonts w:hint="eastAsia" w:ascii="宋体" w:hAnsi="宋体" w:cs="宋体"/>
          <w:sz w:val="24"/>
          <w:szCs w:val="24"/>
        </w:rPr>
        <w:t>（7）因发包人原因导致工期延误的其他情形：</w:t>
      </w:r>
      <w:r>
        <w:rPr>
          <w:rFonts w:hint="eastAsia" w:ascii="宋体" w:hAnsi="宋体" w:cs="宋体"/>
          <w:sz w:val="24"/>
          <w:szCs w:val="24"/>
          <w:u w:val="single"/>
        </w:rPr>
        <w:t xml:space="preserve"> </w:t>
      </w:r>
      <w:r>
        <w:rPr>
          <w:rFonts w:hint="eastAsia" w:ascii="宋体" w:hAnsi="宋体" w:cs="宋体"/>
          <w:color w:val="000000"/>
          <w:sz w:val="24"/>
          <w:szCs w:val="24"/>
          <w:u w:val="single"/>
        </w:rPr>
        <w:t>工期可以顺延的情况：</w:t>
      </w:r>
    </w:p>
    <w:p>
      <w:pPr>
        <w:pStyle w:val="37"/>
        <w:spacing w:line="52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u w:val="single"/>
        </w:rPr>
        <w:t>（1）一周内（自然周）每天6点到18点之间停水或停电造成停工累计超过24小时，累计每超过24个小时，工期顺延一天；如果在一天之内(北京时间6:00～18:00期间)累计停工8小时，顺延一天。上述情况不能累计；</w:t>
      </w:r>
    </w:p>
    <w:p>
      <w:pPr>
        <w:pStyle w:val="37"/>
        <w:spacing w:line="52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u w:val="single"/>
        </w:rPr>
        <w:t>（2）政府部门要求交通管制，致使材料无法运抵工程地点连续3天以上（不含3天）；</w:t>
      </w:r>
    </w:p>
    <w:p>
      <w:pPr>
        <w:pStyle w:val="37"/>
        <w:spacing w:line="52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u w:val="single"/>
        </w:rPr>
        <w:t>（3）施工期间若遇春节，工期顺延14天；</w:t>
      </w:r>
    </w:p>
    <w:p>
      <w:pPr>
        <w:pStyle w:val="37"/>
        <w:spacing w:line="52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u w:val="single"/>
        </w:rPr>
        <w:t>（4）不可抗力；</w:t>
      </w:r>
    </w:p>
    <w:p>
      <w:pPr>
        <w:pStyle w:val="37"/>
        <w:spacing w:line="52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u w:val="single"/>
        </w:rPr>
        <w:t>（5）因设计变更在关键线路，经总监理工程师及发包人签证确实影响工期者；</w:t>
      </w:r>
    </w:p>
    <w:p>
      <w:pPr>
        <w:pStyle w:val="37"/>
        <w:spacing w:line="52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u w:val="single"/>
        </w:rPr>
        <w:t>（6）因发包人违反第2.4条或自行发包的工程施工滞后，导致对本合同关键线路造成影响者；</w:t>
      </w:r>
    </w:p>
    <w:p>
      <w:pPr>
        <w:pStyle w:val="37"/>
        <w:spacing w:line="52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u w:val="single"/>
        </w:rPr>
        <w:t>（7）需发包人或监理单位办理的手续或提供的资料无法配合工程需求而影响工期者；</w:t>
      </w:r>
    </w:p>
    <w:p>
      <w:pPr>
        <w:pStyle w:val="37"/>
        <w:spacing w:line="52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u w:val="single"/>
        </w:rPr>
        <w:t>以上顺延需以发生在关键线路并造成实际延期为限（非关键线路工期不予顺延，本合同中约定的关键线路范围详见经监理和发包人确认的施工组织设计），承包人需持有效证明文件进行签证。发生上述情况，除工期顺延外，发包人不再向承包人承担任何经济费用。未签证的工期不予顺延。</w:t>
      </w:r>
    </w:p>
    <w:p>
      <w:pPr>
        <w:spacing w:line="300" w:lineRule="auto"/>
        <w:jc w:val="left"/>
        <w:rPr>
          <w:rFonts w:hint="eastAsia" w:ascii="宋体" w:hAnsi="宋体" w:cs="宋体"/>
          <w:sz w:val="24"/>
          <w:szCs w:val="24"/>
        </w:rPr>
      </w:pPr>
      <w:r>
        <w:rPr>
          <w:rFonts w:hint="eastAsia" w:ascii="宋体" w:hAnsi="宋体" w:cs="宋体"/>
          <w:color w:val="000000"/>
          <w:sz w:val="24"/>
          <w:szCs w:val="24"/>
          <w:u w:val="single"/>
        </w:rPr>
        <w:t xml:space="preserve">承包人在第7.5.1条情况发生后14天内，就延误的工期以书面形式向监理人及发包人提出报告并附有效证明文件。监理人及发包人在收到报告后应予以确认或提出修改意见   </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7.5.2 因承包人原因导致工期延误</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因承包人原因造成工期延误，逾期竣工违约金的计算方法为：</w:t>
      </w:r>
      <w:r>
        <w:rPr>
          <w:rFonts w:hint="eastAsia" w:ascii="宋体" w:hAnsi="宋体" w:cs="宋体"/>
          <w:sz w:val="24"/>
          <w:szCs w:val="24"/>
          <w:u w:val="single"/>
        </w:rPr>
        <w:t xml:space="preserve"> </w:t>
      </w:r>
      <w:r>
        <w:rPr>
          <w:rFonts w:hint="eastAsia" w:ascii="宋体" w:hAnsi="宋体" w:cs="宋体"/>
          <w:color w:val="000000"/>
          <w:sz w:val="24"/>
          <w:szCs w:val="24"/>
          <w:u w:val="single"/>
        </w:rPr>
        <w:t>由于承包人原因造成工期延误，延误工期在14天内，承包人应按1000元/天支付逾期竣工违约金；延误工期超出14天但不足28天的，承包人应从工期延误开始之日起按1500元/天支付逾期竣工违约金；延误工期超出 28天的，承包人应从工期延误开始之日按2000元/天支付逾期竣工违约金；延误工期超过56天以上，承包人应从工期延误开始之日按2500元/天支付逾期竣工违约金,同时发包人还有权终止合同，并要求承包人承担由此造成的损失</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因承包人原因造成工期延误，逾期竣工违约金的上限：</w:t>
      </w:r>
      <w:r>
        <w:rPr>
          <w:rFonts w:hint="eastAsia" w:ascii="宋体" w:hAnsi="宋体" w:cs="宋体"/>
          <w:color w:val="000000"/>
          <w:sz w:val="24"/>
          <w:szCs w:val="24"/>
          <w:u w:val="single"/>
        </w:rPr>
        <w:t>合同价款的10%</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7.6 不利物质条件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不利物质条件的其他情形和有关约定：</w:t>
      </w:r>
      <w:r>
        <w:rPr>
          <w:rFonts w:hint="eastAsia" w:ascii="宋体" w:hAnsi="宋体" w:eastAsia="宋体" w:cs="宋体"/>
          <w:kern w:val="0"/>
          <w:sz w:val="24"/>
          <w:szCs w:val="24"/>
          <w:u w:val="single"/>
        </w:rPr>
        <w:t>包人遇到不利物质条件时，应采取适应不利物质条件的合理措施继续施工，承包人因采取合理措施而增加的费用已包含在风险包干系数范围内，发包人不予另行支付，工期如有延误的在未取得发包人批准的情况下工期不予顺延</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7.7异常恶劣的气候条件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发包人和承包人同意以下情形视为异常恶劣的气候条件：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 xml:space="preserve"> 不可抗力为烈度7度以上地震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 xml:space="preserve"> 8级以上（含8级）台风，按工程所在地气象、地震部门公布为准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w:t>
      </w:r>
      <w:r>
        <w:rPr>
          <w:rFonts w:hint="eastAsia" w:ascii="宋体" w:hAnsi="宋体" w:cs="宋体"/>
          <w:color w:val="000000"/>
          <w:sz w:val="24"/>
          <w:szCs w:val="24"/>
          <w:u w:val="single"/>
        </w:rPr>
        <w:t>一昼夜内降雨量达到80mm以上（上述情况均以工程所在地气象台的资料为准）</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7.9 提前竣工的奖励</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7.9.2提前竣工的奖励：</w:t>
      </w:r>
      <w:r>
        <w:rPr>
          <w:rFonts w:hint="eastAsia" w:ascii="宋体" w:hAnsi="宋体" w:cs="宋体"/>
          <w:sz w:val="24"/>
          <w:szCs w:val="24"/>
          <w:u w:val="single"/>
        </w:rPr>
        <w:t xml:space="preserve"> </w:t>
      </w:r>
      <w:r>
        <w:rPr>
          <w:rFonts w:hint="eastAsia" w:ascii="宋体" w:hAnsi="宋体" w:cs="宋体"/>
          <w:color w:val="000000"/>
          <w:sz w:val="24"/>
          <w:szCs w:val="24"/>
          <w:u w:val="single"/>
        </w:rPr>
        <w:t>无</w:t>
      </w:r>
      <w:r>
        <w:rPr>
          <w:rFonts w:hint="eastAsia" w:ascii="宋体" w:hAnsi="宋体" w:cs="宋体"/>
          <w:sz w:val="24"/>
          <w:szCs w:val="24"/>
          <w:u w:val="single"/>
        </w:rPr>
        <w:t xml:space="preserve">  </w:t>
      </w:r>
      <w:r>
        <w:rPr>
          <w:rFonts w:hint="eastAsia" w:ascii="宋体" w:hAnsi="宋体" w:cs="宋体"/>
          <w:sz w:val="24"/>
          <w:szCs w:val="24"/>
        </w:rPr>
        <w:t>。</w:t>
      </w:r>
    </w:p>
    <w:p>
      <w:pPr>
        <w:pStyle w:val="6"/>
        <w:spacing w:before="156" w:beforeLines="50" w:after="0" w:line="300" w:lineRule="auto"/>
        <w:rPr>
          <w:rFonts w:hint="eastAsia" w:ascii="宋体" w:hAnsi="宋体" w:cs="宋体"/>
        </w:rPr>
      </w:pPr>
      <w:r>
        <w:rPr>
          <w:rFonts w:hint="eastAsia" w:ascii="宋体" w:hAnsi="宋体" w:cs="宋体"/>
        </w:rPr>
        <w:t>8</w:t>
      </w:r>
      <w:bookmarkStart w:id="1022" w:name="_Toc63471474"/>
      <w:bookmarkStart w:id="1023" w:name="_Toc13309392"/>
      <w:r>
        <w:rPr>
          <w:rFonts w:hint="eastAsia" w:ascii="宋体" w:hAnsi="宋体" w:cs="宋体"/>
        </w:rPr>
        <w:t>. 材料与设备</w:t>
      </w:r>
    </w:p>
    <w:bookmarkEnd w:id="1022"/>
    <w:bookmarkEnd w:id="1023"/>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8.6 样品</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8.6.1</w:t>
      </w:r>
      <w:r>
        <w:rPr>
          <w:rFonts w:hint="eastAsia" w:ascii="宋体" w:hAnsi="宋体" w:cs="宋体"/>
          <w:sz w:val="24"/>
          <w:szCs w:val="24"/>
        </w:rPr>
        <w:tab/>
      </w:r>
      <w:r>
        <w:rPr>
          <w:rFonts w:hint="eastAsia" w:ascii="宋体" w:hAnsi="宋体" w:cs="宋体"/>
          <w:sz w:val="24"/>
          <w:szCs w:val="24"/>
        </w:rPr>
        <w:t>样品的报送与封存</w:t>
      </w:r>
    </w:p>
    <w:p>
      <w:pPr>
        <w:autoSpaceDE w:val="0"/>
        <w:autoSpaceDN w:val="0"/>
        <w:spacing w:line="300" w:lineRule="auto"/>
        <w:ind w:firstLine="480" w:firstLineChars="200"/>
        <w:jc w:val="left"/>
        <w:rPr>
          <w:rFonts w:hint="eastAsia" w:ascii="宋体" w:hAnsi="宋体" w:cs="宋体"/>
          <w:sz w:val="24"/>
          <w:szCs w:val="24"/>
          <w:u w:val="single"/>
        </w:rPr>
      </w:pPr>
      <w:r>
        <w:rPr>
          <w:rFonts w:hint="eastAsia" w:ascii="宋体" w:hAnsi="宋体" w:cs="宋体"/>
          <w:sz w:val="24"/>
          <w:szCs w:val="24"/>
        </w:rPr>
        <w:t>需要承包人报送样品的材料或工程设备，样品的种类、名称、规格、数量要求：</w:t>
      </w:r>
      <w:r>
        <w:rPr>
          <w:rFonts w:hint="eastAsia" w:ascii="宋体" w:hAnsi="宋体" w:cs="宋体"/>
          <w:sz w:val="24"/>
          <w:szCs w:val="24"/>
          <w:u w:val="single"/>
        </w:rPr>
        <w:t xml:space="preserve">                                          </w:t>
      </w:r>
    </w:p>
    <w:p>
      <w:pPr>
        <w:pStyle w:val="37"/>
        <w:autoSpaceDE w:val="0"/>
        <w:autoSpaceDN w:val="0"/>
        <w:spacing w:line="300" w:lineRule="auto"/>
        <w:jc w:val="left"/>
        <w:rPr>
          <w:rFonts w:hint="eastAsia" w:ascii="宋体" w:hAnsi="宋体" w:cs="宋体"/>
          <w:sz w:val="24"/>
          <w:szCs w:val="24"/>
          <w:u w:val="single"/>
        </w:rPr>
      </w:pPr>
      <w:r>
        <w:rPr>
          <w:rFonts w:hint="eastAsia" w:ascii="宋体" w:hAnsi="宋体" w:cs="宋体"/>
          <w:sz w:val="24"/>
          <w:szCs w:val="24"/>
          <w:u w:val="single"/>
        </w:rPr>
        <w:t>（1）</w:t>
      </w:r>
      <w:r>
        <w:rPr>
          <w:rFonts w:hint="eastAsia" w:ascii="宋体" w:hAnsi="宋体" w:cs="宋体"/>
          <w:sz w:val="24"/>
          <w:szCs w:val="24"/>
          <w:u w:val="single"/>
          <w:lang w:val="en-US" w:eastAsia="zh-CN"/>
        </w:rPr>
        <w:t>采购</w:t>
      </w:r>
      <w:r>
        <w:rPr>
          <w:rFonts w:hint="eastAsia" w:ascii="宋体" w:hAnsi="宋体" w:cs="宋体"/>
          <w:sz w:val="24"/>
          <w:szCs w:val="24"/>
          <w:u w:val="single"/>
        </w:rPr>
        <w:t>文件明确提出参考品牌的工程材料和工程设备，承包人必须按照</w:t>
      </w:r>
      <w:r>
        <w:rPr>
          <w:rFonts w:hint="eastAsia" w:ascii="宋体" w:hAnsi="宋体" w:cs="宋体"/>
          <w:sz w:val="24"/>
          <w:szCs w:val="24"/>
          <w:u w:val="single"/>
          <w:lang w:val="en-US" w:eastAsia="zh-CN"/>
        </w:rPr>
        <w:t>采购</w:t>
      </w:r>
      <w:r>
        <w:rPr>
          <w:rFonts w:hint="eastAsia" w:ascii="宋体" w:hAnsi="宋体" w:cs="宋体"/>
          <w:sz w:val="24"/>
          <w:szCs w:val="24"/>
          <w:u w:val="single"/>
        </w:rPr>
        <w:t>文件的约定和承包人的承诺在收到</w:t>
      </w:r>
      <w:r>
        <w:rPr>
          <w:rFonts w:hint="eastAsia" w:ascii="宋体" w:hAnsi="宋体" w:cs="宋体"/>
          <w:sz w:val="24"/>
          <w:szCs w:val="24"/>
          <w:u w:val="single"/>
          <w:lang w:val="en-US" w:eastAsia="zh-CN"/>
        </w:rPr>
        <w:t>成交</w:t>
      </w:r>
      <w:r>
        <w:rPr>
          <w:rFonts w:hint="eastAsia" w:ascii="宋体" w:hAnsi="宋体" w:cs="宋体"/>
          <w:sz w:val="24"/>
          <w:szCs w:val="24"/>
          <w:u w:val="single"/>
        </w:rPr>
        <w:t>通知书后的28天内或按照监理人的通知在该项材料或设备使用前14天向监理人申报，监理人在7天内做出审批；（2）</w:t>
      </w:r>
      <w:r>
        <w:rPr>
          <w:rFonts w:hint="eastAsia" w:ascii="宋体" w:hAnsi="宋体" w:cs="宋体"/>
          <w:sz w:val="24"/>
          <w:szCs w:val="24"/>
          <w:u w:val="single"/>
          <w:lang w:val="en-US" w:eastAsia="zh-CN"/>
        </w:rPr>
        <w:t>采购</w:t>
      </w:r>
      <w:r>
        <w:rPr>
          <w:rFonts w:hint="eastAsia" w:ascii="宋体" w:hAnsi="宋体" w:cs="宋体"/>
          <w:sz w:val="24"/>
          <w:szCs w:val="24"/>
          <w:u w:val="single"/>
        </w:rPr>
        <w:t>文件没有约定品牌的材料设备，承包人必须按照</w:t>
      </w:r>
      <w:r>
        <w:rPr>
          <w:rFonts w:hint="eastAsia" w:ascii="宋体" w:hAnsi="宋体" w:cs="宋体"/>
          <w:sz w:val="24"/>
          <w:szCs w:val="24"/>
          <w:u w:val="single"/>
          <w:lang w:val="en-US" w:eastAsia="zh-CN"/>
        </w:rPr>
        <w:t>采购</w:t>
      </w:r>
      <w:r>
        <w:rPr>
          <w:rFonts w:hint="eastAsia" w:ascii="宋体" w:hAnsi="宋体" w:cs="宋体"/>
          <w:sz w:val="24"/>
          <w:szCs w:val="24"/>
          <w:u w:val="single"/>
        </w:rPr>
        <w:t>文件规定的规格、技术标准和质量等级，以及经批准的承包人施工组织设计的材料设备计划在该项材料或设备使用前14天向监理人申报，监理人在7天内做出审批。</w:t>
      </w:r>
    </w:p>
    <w:p>
      <w:pPr>
        <w:pStyle w:val="37"/>
        <w:autoSpaceDE w:val="0"/>
        <w:autoSpaceDN w:val="0"/>
        <w:spacing w:line="300" w:lineRule="auto"/>
        <w:jc w:val="left"/>
        <w:rPr>
          <w:rFonts w:hint="eastAsia" w:ascii="宋体" w:hAnsi="宋体" w:cs="宋体"/>
          <w:sz w:val="24"/>
          <w:szCs w:val="24"/>
          <w:u w:val="single"/>
        </w:rPr>
      </w:pPr>
      <w:r>
        <w:rPr>
          <w:rFonts w:hint="eastAsia" w:ascii="宋体" w:hAnsi="宋体" w:cs="宋体"/>
          <w:sz w:val="24"/>
          <w:szCs w:val="24"/>
          <w:u w:val="single"/>
        </w:rPr>
        <w:t>承包人提供的材料设备必须满足以下要求：</w:t>
      </w:r>
    </w:p>
    <w:p>
      <w:pPr>
        <w:pStyle w:val="37"/>
        <w:autoSpaceDE w:val="0"/>
        <w:autoSpaceDN w:val="0"/>
        <w:spacing w:line="300" w:lineRule="auto"/>
        <w:jc w:val="left"/>
        <w:rPr>
          <w:rFonts w:hint="eastAsia" w:ascii="宋体" w:hAnsi="宋体" w:cs="宋体"/>
          <w:sz w:val="24"/>
          <w:szCs w:val="24"/>
          <w:u w:val="single"/>
        </w:rPr>
      </w:pPr>
      <w:r>
        <w:rPr>
          <w:rFonts w:hint="eastAsia" w:ascii="宋体" w:hAnsi="宋体" w:cs="宋体"/>
          <w:sz w:val="24"/>
          <w:szCs w:val="24"/>
          <w:u w:val="single"/>
        </w:rPr>
        <w:t>A. 承包人应向发包人提交《工程材料设备一览表》，详细填报如下数据：材料设备名称、规格型号、品牌、计量单位、数量、单价、供应时间、送达地点，附送材料的实物样品、设备的彩页样张。</w:t>
      </w:r>
    </w:p>
    <w:p>
      <w:pPr>
        <w:pStyle w:val="37"/>
        <w:autoSpaceDE w:val="0"/>
        <w:autoSpaceDN w:val="0"/>
        <w:spacing w:line="300" w:lineRule="auto"/>
        <w:jc w:val="left"/>
        <w:rPr>
          <w:rFonts w:hint="eastAsia" w:ascii="宋体" w:hAnsi="宋体" w:cs="宋体"/>
          <w:sz w:val="24"/>
          <w:szCs w:val="24"/>
          <w:u w:val="single"/>
        </w:rPr>
      </w:pPr>
      <w:r>
        <w:rPr>
          <w:rFonts w:hint="eastAsia" w:ascii="宋体" w:hAnsi="宋体" w:cs="宋体"/>
          <w:sz w:val="24"/>
          <w:szCs w:val="24"/>
          <w:u w:val="single"/>
        </w:rPr>
        <w:t>B. 承包人采购的材料设备必须是正规厂家所拥有的正式注册的正品，不得使用次品或仿冒品，进口材料设备产品必须是从国家规定的正规渠道进口的产品，具有合法手续，其所发生的一切法律责任由承包人负责。</w:t>
      </w:r>
    </w:p>
    <w:p>
      <w:pPr>
        <w:pStyle w:val="37"/>
        <w:autoSpaceDE w:val="0"/>
        <w:autoSpaceDN w:val="0"/>
        <w:spacing w:line="300" w:lineRule="auto"/>
        <w:jc w:val="left"/>
        <w:rPr>
          <w:rFonts w:hint="eastAsia" w:ascii="宋体" w:hAnsi="宋体" w:cs="宋体"/>
          <w:sz w:val="24"/>
          <w:szCs w:val="24"/>
          <w:u w:val="single"/>
        </w:rPr>
      </w:pPr>
      <w:r>
        <w:rPr>
          <w:rFonts w:hint="eastAsia" w:ascii="宋体" w:hAnsi="宋体" w:cs="宋体"/>
          <w:sz w:val="24"/>
          <w:szCs w:val="24"/>
          <w:u w:val="single"/>
        </w:rPr>
        <w:t>C．承包人提供的材料设备产品的质量必须符合国家建材行业和机电行业等标准要求。</w:t>
      </w:r>
    </w:p>
    <w:p>
      <w:pPr>
        <w:pStyle w:val="37"/>
        <w:autoSpaceDE w:val="0"/>
        <w:autoSpaceDN w:val="0"/>
        <w:spacing w:line="300" w:lineRule="auto"/>
        <w:jc w:val="left"/>
        <w:rPr>
          <w:rFonts w:hint="eastAsia" w:ascii="宋体" w:hAnsi="宋体" w:cs="宋体"/>
          <w:sz w:val="24"/>
          <w:szCs w:val="24"/>
          <w:u w:val="single"/>
        </w:rPr>
      </w:pPr>
      <w:r>
        <w:rPr>
          <w:rFonts w:hint="eastAsia" w:ascii="宋体" w:hAnsi="宋体" w:cs="宋体"/>
          <w:sz w:val="24"/>
          <w:szCs w:val="24"/>
          <w:u w:val="single"/>
        </w:rPr>
        <w:t>D．材料设备运抵现场时，应由发包人及承包人双方及监理工程师就材料设备的种类、产地、品牌、数量、规格、单价、技术参数、质量等级等，按发包人规定的统一品牌项目和国家制定的有关产品质量标准规范要求进行验收或抽查试验，承包人并应向验收人员提供有关产品合格证、许可证、准用证等证明和出厂日期等以供核对。</w:t>
      </w:r>
    </w:p>
    <w:p>
      <w:pPr>
        <w:pStyle w:val="37"/>
        <w:autoSpaceDE w:val="0"/>
        <w:autoSpaceDN w:val="0"/>
        <w:spacing w:line="300" w:lineRule="auto"/>
        <w:jc w:val="left"/>
        <w:rPr>
          <w:rFonts w:hint="eastAsia" w:ascii="宋体" w:hAnsi="宋体" w:cs="宋体"/>
          <w:sz w:val="24"/>
          <w:szCs w:val="24"/>
          <w:u w:val="single"/>
        </w:rPr>
      </w:pPr>
      <w:r>
        <w:rPr>
          <w:rFonts w:hint="eastAsia" w:ascii="宋体" w:hAnsi="宋体" w:cs="宋体"/>
          <w:sz w:val="24"/>
          <w:szCs w:val="24"/>
          <w:u w:val="single"/>
        </w:rPr>
        <w:t>E．承包人采购的建筑装修材料、大宗设备须向发包人提供正式发票复印件备案。</w:t>
      </w:r>
    </w:p>
    <w:p>
      <w:pPr>
        <w:pStyle w:val="40"/>
        <w:autoSpaceDE w:val="0"/>
        <w:autoSpaceDN w:val="0"/>
        <w:adjustRightInd w:val="0"/>
        <w:spacing w:line="300" w:lineRule="auto"/>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u w:val="single"/>
        </w:rPr>
        <w:t>F．承包人应负责材料的保管及成品半成品的保管工作</w:t>
      </w:r>
      <w:r>
        <w:rPr>
          <w:rFonts w:hint="eastAsia" w:ascii="宋体" w:hAnsi="宋体" w:eastAsia="宋体" w:cs="宋体"/>
          <w:kern w:val="0"/>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8.8 施工设备和临时设施</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8.8.1 承包人提供的施工设备和临时设施</w:t>
      </w:r>
    </w:p>
    <w:p>
      <w:pPr>
        <w:autoSpaceDE w:val="0"/>
        <w:autoSpaceDN w:val="0"/>
        <w:spacing w:line="300" w:lineRule="auto"/>
        <w:jc w:val="left"/>
        <w:rPr>
          <w:rFonts w:hint="eastAsia" w:ascii="宋体" w:hAnsi="宋体" w:cs="宋体"/>
          <w:sz w:val="24"/>
          <w:szCs w:val="24"/>
        </w:rPr>
      </w:pPr>
      <w:r>
        <w:rPr>
          <w:rFonts w:hint="eastAsia" w:ascii="宋体" w:hAnsi="宋体" w:cs="宋体"/>
          <w:sz w:val="24"/>
          <w:szCs w:val="24"/>
        </w:rPr>
        <w:t>关于修建临时设施费用承担的约定：</w:t>
      </w:r>
      <w:r>
        <w:rPr>
          <w:rFonts w:hint="eastAsia" w:ascii="宋体" w:hAnsi="宋体" w:eastAsia="宋体" w:cs="宋体"/>
          <w:kern w:val="0"/>
          <w:sz w:val="24"/>
          <w:szCs w:val="24"/>
          <w:u w:val="single"/>
        </w:rPr>
        <w:t>承包人应自行承担修建临时设施的费用，需要临时占地的，应由承包人按照相关要求办理申请手续并承担相应费用。从合同生效之日起直到合同终止的期间内，承包人应承担合同规定的现场各项临时房屋、设施、设备的修建、购置、安装、管理、保养和维修，并提供必要的设施保洁服务。承包人提供的各项工作和生活设备及设施，应事先提交书面说明或必要的图纸并经发包人和监理工程师审阅批准。至合同终止，发包人及监理工程师撤出工地后，上述各项设备和设施均由承包人自行收回和拆除。承包人提供的以上条件和服务被认为包含在承包人的</w:t>
      </w:r>
      <w:r>
        <w:rPr>
          <w:rFonts w:hint="eastAsia" w:ascii="宋体" w:hAnsi="宋体" w:eastAsia="宋体" w:cs="宋体"/>
          <w:kern w:val="0"/>
          <w:sz w:val="24"/>
          <w:szCs w:val="24"/>
          <w:u w:val="single"/>
          <w:lang w:val="en-US" w:eastAsia="zh-CN"/>
        </w:rPr>
        <w:t>响应文件</w:t>
      </w:r>
      <w:r>
        <w:rPr>
          <w:rFonts w:hint="eastAsia" w:ascii="宋体" w:hAnsi="宋体" w:eastAsia="宋体" w:cs="宋体"/>
          <w:kern w:val="0"/>
          <w:sz w:val="24"/>
          <w:szCs w:val="24"/>
          <w:u w:val="single"/>
        </w:rPr>
        <w:t>报价中</w:t>
      </w:r>
      <w:r>
        <w:rPr>
          <w:rFonts w:hint="eastAsia" w:ascii="宋体" w:hAnsi="宋体" w:cs="宋体"/>
          <w:sz w:val="24"/>
          <w:szCs w:val="24"/>
          <w:u w:val="single"/>
        </w:rPr>
        <w:t xml:space="preserve"> </w:t>
      </w:r>
      <w:r>
        <w:rPr>
          <w:rFonts w:hint="eastAsia" w:ascii="宋体" w:hAnsi="宋体" w:cs="宋体"/>
          <w:sz w:val="24"/>
          <w:szCs w:val="24"/>
        </w:rPr>
        <w:t>。</w:t>
      </w:r>
    </w:p>
    <w:p>
      <w:pPr>
        <w:pStyle w:val="6"/>
        <w:spacing w:before="156" w:beforeLines="50" w:after="0" w:line="300" w:lineRule="auto"/>
        <w:rPr>
          <w:rFonts w:hint="eastAsia" w:ascii="宋体" w:hAnsi="宋体" w:cs="宋体"/>
        </w:rPr>
      </w:pPr>
      <w:r>
        <w:rPr>
          <w:rFonts w:hint="eastAsia" w:ascii="宋体" w:hAnsi="宋体" w:cs="宋体"/>
        </w:rPr>
        <w:t>9</w:t>
      </w:r>
      <w:bookmarkStart w:id="1024" w:name="_Toc63471475"/>
      <w:bookmarkStart w:id="1025" w:name="_Toc13309393"/>
      <w:r>
        <w:rPr>
          <w:rFonts w:hint="eastAsia" w:ascii="宋体" w:hAnsi="宋体" w:cs="宋体"/>
        </w:rPr>
        <w:t>. 试验与检验</w:t>
      </w:r>
    </w:p>
    <w:bookmarkEnd w:id="1024"/>
    <w:bookmarkEnd w:id="1025"/>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9.1试验设备与试验人员</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9.1.2 试验设备</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施工现场需要配置的试验场所：</w:t>
      </w:r>
      <w:r>
        <w:rPr>
          <w:rFonts w:hint="eastAsia" w:ascii="宋体" w:hAnsi="Times New Roman" w:eastAsia="宋体"/>
          <w:kern w:val="0"/>
          <w:sz w:val="24"/>
          <w:szCs w:val="24"/>
          <w:u w:val="single"/>
        </w:rPr>
        <w:t>按施工要求配置</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施工现场需要配备的试验设备：</w:t>
      </w:r>
      <w:r>
        <w:rPr>
          <w:rFonts w:hint="eastAsia" w:ascii="宋体" w:hAnsi="宋体" w:cs="宋体"/>
          <w:sz w:val="24"/>
          <w:szCs w:val="24"/>
          <w:u w:val="single"/>
        </w:rPr>
        <w:t xml:space="preserve"> </w:t>
      </w:r>
      <w:r>
        <w:rPr>
          <w:rFonts w:hint="eastAsia" w:ascii="宋体" w:hAnsi="Times New Roman" w:eastAsia="宋体"/>
          <w:kern w:val="0"/>
          <w:sz w:val="24"/>
          <w:szCs w:val="24"/>
          <w:u w:val="single"/>
        </w:rPr>
        <w:t>按施工要求配置</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施工现场需要具备的其他试验条件：</w:t>
      </w:r>
      <w:r>
        <w:rPr>
          <w:rFonts w:hint="eastAsia" w:ascii="宋体" w:hAnsi="宋体" w:cs="宋体"/>
          <w:color w:val="000000"/>
          <w:sz w:val="24"/>
          <w:szCs w:val="24"/>
          <w:u w:val="single"/>
        </w:rPr>
        <w:t>执行通用条款</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 xml:space="preserve">9.4 现场工艺试验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现场工艺试验的有关约定：</w:t>
      </w:r>
      <w:r>
        <w:rPr>
          <w:rFonts w:hint="eastAsia" w:ascii="宋体" w:hAnsi="宋体" w:cs="宋体"/>
          <w:color w:val="000000"/>
          <w:sz w:val="24"/>
          <w:szCs w:val="24"/>
          <w:u w:val="single"/>
        </w:rPr>
        <w:t>执行通用条款</w:t>
      </w:r>
      <w:r>
        <w:rPr>
          <w:rFonts w:hint="eastAsia" w:ascii="宋体" w:hAnsi="宋体" w:cs="宋体"/>
          <w:sz w:val="24"/>
          <w:szCs w:val="24"/>
          <w:u w:val="single"/>
        </w:rPr>
        <w:t xml:space="preserve"> </w:t>
      </w:r>
      <w:r>
        <w:rPr>
          <w:rFonts w:hint="eastAsia" w:ascii="宋体" w:hAnsi="宋体" w:cs="宋体"/>
          <w:sz w:val="24"/>
          <w:szCs w:val="24"/>
        </w:rPr>
        <w:t>。</w:t>
      </w:r>
    </w:p>
    <w:p>
      <w:pPr>
        <w:pStyle w:val="6"/>
        <w:spacing w:before="156" w:beforeLines="50" w:after="0" w:line="300" w:lineRule="auto"/>
        <w:rPr>
          <w:rFonts w:hint="eastAsia" w:ascii="宋体" w:hAnsi="宋体" w:cs="宋体"/>
        </w:rPr>
      </w:pPr>
      <w:r>
        <w:rPr>
          <w:rFonts w:hint="eastAsia" w:ascii="宋体" w:hAnsi="宋体" w:cs="宋体"/>
        </w:rPr>
        <w:t>1</w:t>
      </w:r>
      <w:bookmarkStart w:id="1026" w:name="_Toc13309394"/>
      <w:bookmarkStart w:id="1027" w:name="_Toc63471476"/>
      <w:r>
        <w:rPr>
          <w:rFonts w:hint="eastAsia" w:ascii="宋体" w:hAnsi="宋体" w:cs="宋体"/>
        </w:rPr>
        <w:t>0. 变更</w:t>
      </w:r>
    </w:p>
    <w:bookmarkEnd w:id="1026"/>
    <w:bookmarkEnd w:id="1027"/>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10.1变更的范围</w:t>
      </w:r>
    </w:p>
    <w:p>
      <w:pPr>
        <w:spacing w:line="520" w:lineRule="exact"/>
        <w:ind w:left="720"/>
        <w:rPr>
          <w:rFonts w:hint="eastAsia" w:ascii="宋体" w:hAnsi="宋体" w:cs="宋体"/>
          <w:sz w:val="24"/>
          <w:szCs w:val="24"/>
        </w:rPr>
      </w:pPr>
      <w:r>
        <w:rPr>
          <w:rFonts w:hint="eastAsia" w:ascii="宋体" w:hAnsi="宋体" w:cs="宋体"/>
          <w:sz w:val="24"/>
          <w:szCs w:val="24"/>
        </w:rPr>
        <w:t>关于变更的范围的约定：</w:t>
      </w:r>
      <w:r>
        <w:rPr>
          <w:rFonts w:hint="eastAsia" w:ascii="宋体" w:hAnsi="宋体" w:eastAsia="宋体" w:cs="宋体"/>
          <w:color w:val="000000"/>
          <w:sz w:val="24"/>
          <w:szCs w:val="28"/>
          <w:u w:val="single"/>
        </w:rPr>
        <w:t>合同履行过程中发生以下情形的，应按照本条约定进行变更： （1）增加或减少合同中任何工作，或追加额外的工作；（2）取消合同中任何工作，但转由他人实施的工作除外；（3）改变合同中任何工作的质量标准或其他特性；（4）改变工程的基线、标高、位置和尺寸；（5）改变工程的时间安排或实施顺序</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10.4 变更估价</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10.4.1 变更估价原则</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 xml:space="preserve">关于变更估价的约定: </w:t>
      </w:r>
    </w:p>
    <w:p>
      <w:pPr>
        <w:spacing w:line="300" w:lineRule="auto"/>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u w:val="single"/>
        </w:rPr>
        <w:t>（1）已标价工程量清单或预算书有相同项目的，按照相同项目单价认定；</w:t>
      </w:r>
    </w:p>
    <w:p>
      <w:pPr>
        <w:spacing w:line="300" w:lineRule="auto"/>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u w:val="single"/>
        </w:rPr>
        <w:t>（2）已标价工程量清单或预算书中无相同项目，但有类似项目的，参照类似项目的单价认定；</w:t>
      </w:r>
    </w:p>
    <w:p>
      <w:pPr>
        <w:spacing w:line="300" w:lineRule="auto"/>
        <w:ind w:firstLine="480" w:firstLineChars="200"/>
        <w:jc w:val="left"/>
        <w:rPr>
          <w:rFonts w:hint="eastAsia" w:ascii="宋体" w:hAnsi="宋体" w:cs="宋体"/>
          <w:sz w:val="24"/>
          <w:szCs w:val="24"/>
          <w:u w:val="single"/>
        </w:rPr>
      </w:pPr>
      <w:r>
        <w:rPr>
          <w:rFonts w:hint="eastAsia" w:ascii="宋体" w:hAnsi="宋体" w:eastAsia="宋体" w:cs="宋体"/>
          <w:kern w:val="0"/>
          <w:sz w:val="24"/>
          <w:szCs w:val="24"/>
          <w:u w:val="singl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r>
        <w:rPr>
          <w:rFonts w:hint="eastAsia" w:ascii="宋体" w:hAnsi="宋体" w:cs="宋体"/>
          <w:sz w:val="24"/>
          <w:szCs w:val="24"/>
        </w:rPr>
        <w:t>。</w:t>
      </w:r>
    </w:p>
    <w:p>
      <w:pPr>
        <w:spacing w:after="120" w:line="300" w:lineRule="auto"/>
        <w:ind w:firstLine="480" w:firstLineChars="200"/>
        <w:rPr>
          <w:rFonts w:hint="eastAsia" w:ascii="仿宋" w:hAnsi="仿宋" w:eastAsia="仿宋" w:cs="仿宋"/>
          <w:sz w:val="24"/>
          <w:highlight w:val="none"/>
        </w:rPr>
      </w:pPr>
      <w:r>
        <w:rPr>
          <w:rFonts w:hint="eastAsia" w:ascii="宋体" w:hAnsi="宋体" w:cs="宋体"/>
          <w:sz w:val="24"/>
          <w:szCs w:val="24"/>
        </w:rPr>
        <w:t>10.4.1.2（1）现行计价定额：</w:t>
      </w:r>
      <w:r>
        <w:rPr>
          <w:rFonts w:hint="eastAsia" w:ascii="仿宋" w:hAnsi="仿宋" w:eastAsia="仿宋" w:cs="仿宋"/>
          <w:sz w:val="24"/>
          <w:highlight w:val="none"/>
          <w:u w:val="single"/>
        </w:rPr>
        <w:t xml:space="preserve"> </w:t>
      </w:r>
      <w:r>
        <w:rPr>
          <w:rFonts w:hint="eastAsia" w:ascii="宋体" w:hAnsi="宋体" w:eastAsia="宋体" w:cs="宋体"/>
          <w:kern w:val="0"/>
          <w:sz w:val="24"/>
          <w:szCs w:val="24"/>
          <w:u w:val="single"/>
        </w:rPr>
        <w:t>《福建省房屋建筑与装饰工程预算定额》（FJYD-101-2017）、《福建省构筑物工程预算定额》（FJYD-102-2017）、《福建省装配式建筑工程预算定额》（FJYD-103-2017）、《福建省通用安装工程预算定额》（FJYD-301-2017～ FJYD-311-2017）、《福建省市政工程预算定额》（FJYD-401-2017～ FJYD-409-2017）、《福建省园林绿化工程预算定额》（FJYD-501-2017）及现行补充或调整文件，《福建省建筑安装工程费用定额》（2017版）及现行补充或调整文件。</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10.5承包人的合理化建议</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监理人审查承包人合理化建议的期限：</w:t>
      </w:r>
      <w:r>
        <w:rPr>
          <w:rFonts w:ascii="宋体" w:hAnsi="宋体" w:eastAsia="宋体" w:cs="宋体"/>
          <w:kern w:val="0"/>
          <w:sz w:val="24"/>
          <w:szCs w:val="24"/>
          <w:u w:val="single"/>
        </w:rPr>
        <w:t>按合同通用条款有关规定执行</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发包人审批承包人合理化建议的期限：</w:t>
      </w:r>
      <w:r>
        <w:rPr>
          <w:rFonts w:ascii="宋体" w:hAnsi="宋体" w:eastAsia="宋体" w:cs="宋体"/>
          <w:kern w:val="0"/>
          <w:sz w:val="24"/>
          <w:szCs w:val="24"/>
          <w:u w:val="single"/>
        </w:rPr>
        <w:t>按合同通用条款有关规定执行</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jc w:val="left"/>
        <w:rPr>
          <w:rFonts w:hint="eastAsia" w:ascii="宋体" w:hAnsi="宋体" w:cs="宋体"/>
          <w:sz w:val="24"/>
          <w:szCs w:val="24"/>
          <w:u w:val="single"/>
        </w:rPr>
      </w:pPr>
      <w:r>
        <w:rPr>
          <w:rFonts w:hint="eastAsia" w:ascii="宋体" w:hAnsi="宋体" w:cs="宋体"/>
          <w:sz w:val="24"/>
          <w:szCs w:val="24"/>
        </w:rPr>
        <w:t>承包人提出的合理化建议降低了合同价格或者提高了工程经济效益的奖励的方法和金额为：</w:t>
      </w:r>
      <w:r>
        <w:rPr>
          <w:rFonts w:hint="eastAsia" w:ascii="宋体" w:hAnsi="宋体" w:cs="宋体"/>
          <w:sz w:val="24"/>
          <w:szCs w:val="24"/>
          <w:u w:val="single"/>
        </w:rPr>
        <w:t xml:space="preserve"> </w:t>
      </w:r>
      <w:r>
        <w:rPr>
          <w:rFonts w:hint="eastAsia" w:ascii="宋体" w:hAnsi="宋体" w:eastAsia="宋体"/>
          <w:kern w:val="0"/>
          <w:sz w:val="24"/>
          <w:szCs w:val="24"/>
          <w:u w:val="single"/>
        </w:rPr>
        <w:t>无</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10.7 暂估价</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暂估价分包工程、服务的明细详见附件10：《专业工程暂估价表》。</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10.7.1 依法必须招标的暂估价项目</w:t>
      </w:r>
    </w:p>
    <w:p>
      <w:pPr>
        <w:spacing w:line="30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（1）对于依法必须招标的暂估价项目的确认和批准采取第</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rPr>
        <w:t>种方式确定。</w:t>
      </w:r>
    </w:p>
    <w:p>
      <w:pPr>
        <w:spacing w:line="30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（2）企业管理费、利润、总价措施项目费合计费率</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rPr>
        <w:t>6%-10%之间</w:t>
      </w:r>
      <w:r>
        <w:rPr>
          <w:rFonts w:hint="eastAsia" w:ascii="宋体" w:hAnsi="宋体" w:cs="宋体"/>
          <w:sz w:val="24"/>
          <w:szCs w:val="24"/>
          <w:highlight w:val="none"/>
          <w:u w:val="single"/>
          <w:lang w:eastAsia="zh-CN"/>
        </w:rPr>
        <w:t>约定）</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10.7.2 不属于依法必须招标的暂估价项目</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对于不属于依法必须招标的暂估价项目的确认和批准采取第</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种方式确定。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第3种方式：承包人直接实施的暂估价项目</w:t>
      </w:r>
    </w:p>
    <w:p>
      <w:pPr>
        <w:spacing w:line="300" w:lineRule="auto"/>
        <w:jc w:val="left"/>
        <w:rPr>
          <w:rFonts w:hint="eastAsia" w:ascii="宋体" w:hAnsi="宋体" w:cs="宋体"/>
          <w:sz w:val="24"/>
          <w:szCs w:val="24"/>
        </w:rPr>
      </w:pPr>
      <w:r>
        <w:rPr>
          <w:rFonts w:hint="eastAsia" w:ascii="宋体" w:hAnsi="宋体" w:cs="宋体"/>
          <w:sz w:val="24"/>
          <w:szCs w:val="24"/>
        </w:rPr>
        <w:t>承包人直接实施的暂估价项目的约定：</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10.8 暂列金额</w:t>
      </w:r>
    </w:p>
    <w:p>
      <w:pPr>
        <w:autoSpaceDE w:val="0"/>
        <w:autoSpaceDN w:val="0"/>
        <w:spacing w:line="300" w:lineRule="auto"/>
        <w:jc w:val="left"/>
        <w:rPr>
          <w:rFonts w:hint="eastAsia" w:ascii="宋体" w:hAnsi="宋体" w:cs="宋体"/>
          <w:sz w:val="24"/>
          <w:szCs w:val="24"/>
        </w:rPr>
      </w:pPr>
      <w:r>
        <w:rPr>
          <w:rFonts w:hint="eastAsia" w:ascii="宋体" w:hAnsi="宋体" w:cs="宋体"/>
          <w:sz w:val="24"/>
          <w:szCs w:val="24"/>
        </w:rPr>
        <w:t>合同当事人关于暂列金额使用的约定：</w:t>
      </w:r>
      <w:r>
        <w:rPr>
          <w:rFonts w:hint="eastAsia" w:ascii="宋体" w:hAnsi="宋体" w:cs="宋体"/>
          <w:sz w:val="24"/>
          <w:szCs w:val="24"/>
          <w:u w:val="single"/>
        </w:rPr>
        <w:t xml:space="preserve"> </w:t>
      </w:r>
      <w:r>
        <w:rPr>
          <w:rFonts w:hint="eastAsia" w:ascii="宋体" w:hAnsi="宋体" w:cs="宋体"/>
          <w:sz w:val="24"/>
          <w:szCs w:val="24"/>
          <w:highlight w:val="none"/>
          <w:u w:val="single"/>
          <w:lang w:val="en-US" w:eastAsia="zh-CN"/>
        </w:rPr>
        <w:t>本项目暂列金额为</w:t>
      </w:r>
      <w:r>
        <w:rPr>
          <w:rFonts w:hint="eastAsia" w:ascii="宋体" w:hAnsi="宋体" w:eastAsia="宋体" w:cs="宋体"/>
          <w:sz w:val="24"/>
          <w:szCs w:val="24"/>
          <w:highlight w:val="none"/>
          <w:u w:val="single"/>
          <w:lang w:val="en-US" w:eastAsia="zh-CN"/>
        </w:rPr>
        <w:t>0</w:t>
      </w:r>
      <w:r>
        <w:rPr>
          <w:rFonts w:hint="eastAsia" w:ascii="宋体" w:hAnsi="宋体" w:cs="宋体"/>
          <w:sz w:val="24"/>
          <w:szCs w:val="24"/>
          <w:highlight w:val="none"/>
          <w:u w:val="single"/>
          <w:lang w:val="en-US" w:eastAsia="zh-CN"/>
        </w:rPr>
        <w:t>元。</w:t>
      </w:r>
      <w:r>
        <w:rPr>
          <w:rFonts w:hint="eastAsia" w:ascii="宋体" w:hAnsi="宋体" w:cs="宋体"/>
          <w:sz w:val="24"/>
          <w:szCs w:val="24"/>
          <w:u w:val="single"/>
        </w:rPr>
        <w:t xml:space="preserve">该费用为发包人为项目可能发生的工程量变更而预留的费用，与承包人无关，为发包人所有，该费用由发包人根据工程需要支配使用  </w:t>
      </w:r>
      <w:r>
        <w:rPr>
          <w:rFonts w:hint="eastAsia" w:ascii="宋体" w:hAnsi="宋体" w:cs="宋体"/>
          <w:sz w:val="24"/>
          <w:szCs w:val="24"/>
        </w:rPr>
        <w:t>。</w:t>
      </w:r>
    </w:p>
    <w:p>
      <w:pPr>
        <w:pStyle w:val="6"/>
        <w:spacing w:before="156" w:beforeLines="50" w:after="0" w:line="300" w:lineRule="auto"/>
        <w:rPr>
          <w:rFonts w:hint="eastAsia" w:ascii="宋体" w:hAnsi="宋体" w:cs="宋体"/>
        </w:rPr>
      </w:pPr>
      <w:r>
        <w:rPr>
          <w:rFonts w:hint="eastAsia" w:ascii="宋体" w:hAnsi="宋体" w:cs="宋体"/>
        </w:rPr>
        <w:t>1</w:t>
      </w:r>
      <w:bookmarkStart w:id="1028" w:name="_Toc13309395"/>
      <w:bookmarkStart w:id="1029" w:name="_Toc63471477"/>
      <w:r>
        <w:rPr>
          <w:rFonts w:hint="eastAsia" w:ascii="宋体" w:hAnsi="宋体" w:cs="宋体"/>
        </w:rPr>
        <w:t>1. 价格调整</w:t>
      </w:r>
    </w:p>
    <w:bookmarkEnd w:id="1028"/>
    <w:bookmarkEnd w:id="1029"/>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11.1 市场价格波动引起的调整</w:t>
      </w:r>
    </w:p>
    <w:p>
      <w:pPr>
        <w:spacing w:line="300" w:lineRule="auto"/>
        <w:ind w:firstLine="480" w:firstLineChars="200"/>
        <w:jc w:val="left"/>
        <w:rPr>
          <w:rFonts w:hint="eastAsia" w:ascii="宋体" w:hAnsi="宋体" w:cs="宋体"/>
          <w:b w:val="0"/>
          <w:bCs/>
          <w:sz w:val="24"/>
          <w:szCs w:val="24"/>
        </w:rPr>
      </w:pPr>
      <w:r>
        <w:rPr>
          <w:rFonts w:hint="eastAsia" w:ascii="宋体" w:hAnsi="宋体" w:cs="宋体"/>
          <w:b w:val="0"/>
          <w:bCs/>
          <w:sz w:val="24"/>
          <w:szCs w:val="24"/>
        </w:rPr>
        <w:t>11.1.2主要材料和设备价差调整</w:t>
      </w:r>
    </w:p>
    <w:p>
      <w:pPr>
        <w:numPr>
          <w:ilvl w:val="0"/>
          <w:numId w:val="9"/>
        </w:numPr>
        <w:spacing w:line="300" w:lineRule="auto"/>
        <w:ind w:firstLine="480" w:firstLineChars="200"/>
        <w:jc w:val="left"/>
        <w:rPr>
          <w:rFonts w:hint="eastAsia" w:ascii="宋体" w:hAnsi="宋体" w:cs="宋体"/>
          <w:b w:val="0"/>
          <w:bCs/>
          <w:sz w:val="24"/>
          <w:szCs w:val="24"/>
        </w:rPr>
      </w:pPr>
      <w:r>
        <w:rPr>
          <w:rFonts w:hint="eastAsia" w:ascii="宋体" w:hAnsi="宋体" w:cs="宋体"/>
          <w:b w:val="0"/>
          <w:bCs/>
          <w:sz w:val="24"/>
          <w:szCs w:val="24"/>
        </w:rPr>
        <w:t>主要材料和设备单价的风险承包幅度为</w:t>
      </w:r>
      <w:r>
        <w:rPr>
          <w:rFonts w:hint="eastAsia" w:ascii="宋体" w:hAnsi="宋体" w:eastAsia="宋体" w:cs="宋体"/>
          <w:bCs/>
          <w:kern w:val="0"/>
          <w:sz w:val="24"/>
          <w:szCs w:val="24"/>
          <w:u w:val="single"/>
        </w:rPr>
        <w:t>±5%以内</w:t>
      </w:r>
      <w:r>
        <w:rPr>
          <w:rFonts w:hint="eastAsia" w:ascii="宋体" w:hAnsi="宋体" w:cs="宋体"/>
          <w:b w:val="0"/>
          <w:bCs/>
          <w:sz w:val="24"/>
          <w:szCs w:val="24"/>
          <w:u w:val="single"/>
        </w:rPr>
        <w:t xml:space="preserve">  </w:t>
      </w:r>
      <w:r>
        <w:rPr>
          <w:rFonts w:hint="eastAsia" w:ascii="宋体" w:hAnsi="宋体" w:cs="宋体"/>
          <w:b w:val="0"/>
          <w:bCs/>
          <w:sz w:val="24"/>
          <w:szCs w:val="24"/>
        </w:rPr>
        <w:t>。</w:t>
      </w:r>
    </w:p>
    <w:p>
      <w:pPr>
        <w:pStyle w:val="41"/>
        <w:ind w:firstLine="480"/>
        <w:rPr>
          <w:rFonts w:hint="eastAsia" w:hAnsi="宋体" w:eastAsia="宋体" w:cs="宋体"/>
          <w:color w:val="auto"/>
          <w:sz w:val="24"/>
          <w:szCs w:val="24"/>
          <w:lang w:val="en-US" w:eastAsia="zh-CN"/>
        </w:rPr>
      </w:pPr>
      <w:r>
        <w:rPr>
          <w:rFonts w:hint="eastAsia" w:hAnsi="宋体" w:eastAsia="宋体" w:cs="宋体"/>
          <w:color w:val="auto"/>
          <w:sz w:val="24"/>
          <w:szCs w:val="24"/>
          <w:lang w:val="en-US" w:eastAsia="zh-CN"/>
        </w:rPr>
        <w:t>（3）材料、工程设备价格变化的价款调整按照发包人提供的基准价格，按以下风险范围规定执行:</w:t>
      </w:r>
    </w:p>
    <w:p>
      <w:pPr>
        <w:pStyle w:val="41"/>
        <w:ind w:firstLine="480"/>
        <w:rPr>
          <w:rFonts w:hint="eastAsia" w:hAnsi="宋体" w:eastAsia="宋体" w:cs="宋体"/>
          <w:color w:val="auto"/>
          <w:sz w:val="24"/>
          <w:szCs w:val="24"/>
          <w:lang w:val="en-US" w:eastAsia="zh-CN"/>
        </w:rPr>
      </w:pPr>
      <w:r>
        <w:rPr>
          <w:rFonts w:hint="eastAsia" w:hAnsi="宋体" w:eastAsia="宋体" w:cs="宋体"/>
          <w:color w:val="auto"/>
          <w:sz w:val="24"/>
          <w:szCs w:val="24"/>
          <w:lang w:val="en-US" w:eastAsia="zh-CN"/>
        </w:rPr>
        <w:t>①承包人在已标价工程量清单中载明材料单价低于基准价格的，合同履行期间材料单价涨幅以基准价格为基础超过5%时，或材料单价跌幅以在已标价工程量清单中载明材料单价为基础超过5%时，其超过部分据实调整。</w:t>
      </w:r>
    </w:p>
    <w:p>
      <w:pPr>
        <w:pStyle w:val="41"/>
        <w:ind w:firstLine="480"/>
        <w:rPr>
          <w:rFonts w:hint="eastAsia" w:hAnsi="宋体" w:eastAsia="宋体" w:cs="宋体"/>
          <w:color w:val="auto"/>
          <w:sz w:val="24"/>
          <w:szCs w:val="24"/>
          <w:lang w:val="en-US" w:eastAsia="zh-CN"/>
        </w:rPr>
      </w:pPr>
      <w:r>
        <w:rPr>
          <w:rFonts w:hint="eastAsia" w:hAnsi="宋体" w:eastAsia="宋体" w:cs="宋体"/>
          <w:color w:val="auto"/>
          <w:sz w:val="24"/>
          <w:szCs w:val="24"/>
          <w:lang w:val="en-US" w:eastAsia="zh-CN"/>
        </w:rPr>
        <w:t>②承包人在已标价工程量清单中载明材料单价高于基准价格的，合同履行期间材料单价跌幅以基准价格为基础超过5%时，材料单价涨幅以在已标价工程量清单中载明材料单价为基础超过5%时，其超过部分据实调整。</w:t>
      </w:r>
    </w:p>
    <w:p>
      <w:pPr>
        <w:pStyle w:val="41"/>
        <w:ind w:firstLine="480"/>
        <w:rPr>
          <w:rFonts w:hint="eastAsia" w:hAnsi="宋体" w:eastAsia="宋体" w:cs="宋体"/>
          <w:color w:val="auto"/>
          <w:sz w:val="24"/>
          <w:szCs w:val="24"/>
          <w:lang w:val="en-US" w:eastAsia="zh-CN"/>
        </w:rPr>
      </w:pPr>
      <w:r>
        <w:rPr>
          <w:rFonts w:hint="eastAsia" w:hAnsi="宋体" w:eastAsia="宋体" w:cs="宋体"/>
          <w:color w:val="auto"/>
          <w:sz w:val="24"/>
          <w:szCs w:val="24"/>
          <w:lang w:val="en-US" w:eastAsia="zh-CN"/>
        </w:rPr>
        <w:t>③承包人在已标价工程量清单中载明材料单价等于基准价格的，合同履行期间材料单价涨跌幅以基准价格为基础超过±5%时，其超过部分据实调整。</w:t>
      </w:r>
    </w:p>
    <w:p>
      <w:pPr>
        <w:pStyle w:val="41"/>
        <w:ind w:firstLine="480"/>
        <w:rPr>
          <w:rFonts w:hint="eastAsia" w:hAnsi="宋体" w:eastAsia="宋体" w:cs="宋体"/>
          <w:color w:val="auto"/>
          <w:sz w:val="24"/>
          <w:szCs w:val="24"/>
          <w:lang w:val="en-US" w:eastAsia="zh-CN"/>
        </w:rPr>
      </w:pPr>
      <w:r>
        <w:rPr>
          <w:rFonts w:hint="eastAsia" w:hAnsi="宋体" w:eastAsia="宋体" w:cs="宋体"/>
          <w:color w:val="auto"/>
          <w:sz w:val="24"/>
          <w:szCs w:val="24"/>
          <w:lang w:val="en-US" w:eastAsia="zh-CN"/>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pStyle w:val="41"/>
        <w:ind w:firstLine="480"/>
        <w:rPr>
          <w:rFonts w:hint="eastAsia" w:hAnsi="宋体" w:eastAsia="宋体" w:cs="宋体"/>
          <w:color w:val="auto"/>
          <w:sz w:val="24"/>
          <w:szCs w:val="24"/>
          <w:lang w:val="en-US" w:eastAsia="zh-CN"/>
        </w:rPr>
      </w:pPr>
      <w:r>
        <w:rPr>
          <w:rFonts w:hint="eastAsia" w:hAnsi="宋体" w:eastAsia="宋体" w:cs="宋体"/>
          <w:color w:val="auto"/>
          <w:sz w:val="24"/>
          <w:szCs w:val="24"/>
          <w:lang w:val="en-US" w:eastAsia="zh-CN"/>
        </w:rPr>
        <w:t>前述基准价格是指由发包人在采购文件或专用合同条款中给定的材料、工程设备的价格，该价格原则上应当按照工程所在地建设行政主管部门或其授权的工程造价管理机构发布的综合价格编制。</w:t>
      </w:r>
    </w:p>
    <w:p>
      <w:pPr>
        <w:pStyle w:val="41"/>
        <w:ind w:firstLine="480"/>
        <w:rPr>
          <w:rFonts w:hint="eastAsia" w:ascii="宋体" w:hAnsi="宋体" w:cs="宋体"/>
          <w:b w:val="0"/>
          <w:bCs/>
          <w:color w:val="auto"/>
          <w:sz w:val="24"/>
          <w:szCs w:val="24"/>
        </w:rPr>
      </w:pPr>
      <w:r>
        <w:rPr>
          <w:rFonts w:hint="eastAsia" w:hAnsi="宋体" w:eastAsia="宋体" w:cs="宋体"/>
          <w:color w:val="auto"/>
          <w:sz w:val="24"/>
          <w:szCs w:val="24"/>
          <w:lang w:val="en-US" w:eastAsia="zh-CN"/>
        </w:rPr>
        <w:t>施工机械台班单价或机械设备租赁综合价格发生变化超过省级建设行政主管部门或其授权的工程造价管理机构规定的范围时，按规定调整合同价格。</w:t>
      </w:r>
    </w:p>
    <w:p>
      <w:pPr>
        <w:spacing w:line="300" w:lineRule="auto"/>
        <w:ind w:firstLine="480" w:firstLineChars="200"/>
        <w:jc w:val="left"/>
        <w:rPr>
          <w:rFonts w:hint="eastAsia" w:ascii="宋体" w:hAnsi="宋体" w:cs="宋体"/>
          <w:b w:val="0"/>
          <w:bCs/>
          <w:sz w:val="24"/>
          <w:szCs w:val="24"/>
        </w:rPr>
      </w:pPr>
      <w:r>
        <w:rPr>
          <w:rFonts w:hint="eastAsia" w:ascii="宋体" w:hAnsi="宋体" w:cs="宋体"/>
          <w:b w:val="0"/>
          <w:bCs/>
          <w:sz w:val="24"/>
          <w:szCs w:val="24"/>
        </w:rPr>
        <w:t>11.1.3施工机械使用费价差调整</w:t>
      </w:r>
    </w:p>
    <w:p>
      <w:pPr>
        <w:pStyle w:val="43"/>
        <w:spacing w:line="300" w:lineRule="auto"/>
        <w:ind w:firstLine="480" w:firstLineChars="200"/>
        <w:jc w:val="left"/>
        <w:rPr>
          <w:rFonts w:hint="eastAsia" w:ascii="宋体" w:hAnsi="宋体"/>
          <w:sz w:val="24"/>
          <w:szCs w:val="24"/>
          <w:highlight w:val="none"/>
          <w:u w:val="single"/>
        </w:rPr>
      </w:pPr>
      <w:r>
        <w:rPr>
          <w:rFonts w:hint="eastAsia" w:ascii="宋体" w:hAnsi="宋体" w:cs="宋体"/>
          <w:b w:val="0"/>
          <w:bCs/>
          <w:sz w:val="24"/>
          <w:szCs w:val="24"/>
          <w:highlight w:val="none"/>
        </w:rPr>
        <w:t>（1）施工机械台班单价的风险承包幅度为</w:t>
      </w:r>
      <w:r>
        <w:rPr>
          <w:rFonts w:hint="eastAsia" w:ascii="宋体" w:hAnsi="宋体" w:eastAsia="宋体" w:cs="宋体"/>
          <w:bCs/>
          <w:kern w:val="0"/>
          <w:sz w:val="24"/>
          <w:szCs w:val="24"/>
          <w:highlight w:val="none"/>
          <w:u w:val="single"/>
        </w:rPr>
        <w:t>±5%以内</w:t>
      </w:r>
      <w:r>
        <w:rPr>
          <w:rFonts w:hint="eastAsia" w:ascii="宋体" w:hAnsi="宋体" w:cs="宋体"/>
          <w:b w:val="0"/>
          <w:bCs/>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sz w:val="24"/>
          <w:szCs w:val="24"/>
          <w:highlight w:val="none"/>
          <w:u w:val="single"/>
        </w:rPr>
        <w:t>超过部分的价差由发包人承担或受益。</w:t>
      </w:r>
    </w:p>
    <w:p>
      <w:pPr>
        <w:pStyle w:val="37"/>
        <w:spacing w:line="300" w:lineRule="auto"/>
        <w:ind w:firstLine="480" w:firstLineChars="200"/>
        <w:jc w:val="left"/>
        <w:rPr>
          <w:rFonts w:hint="eastAsia" w:ascii="宋体"/>
          <w:sz w:val="24"/>
          <w:szCs w:val="24"/>
          <w:highlight w:val="none"/>
        </w:rPr>
      </w:pPr>
      <w:r>
        <w:rPr>
          <w:rFonts w:hint="eastAsia" w:ascii="宋体" w:hAnsi="宋体"/>
          <w:sz w:val="24"/>
          <w:szCs w:val="24"/>
          <w:highlight w:val="none"/>
          <w:u w:val="single"/>
        </w:rPr>
        <w:t>发生的价差只计取差价和税金，不计取其他费用。价格变化价差计算以自开工报告之日起至施工工期止的南平市建阳区建设工程材料信息价的算术平均值与工程预算价发包价的相应材料单价进行比较</w:t>
      </w:r>
      <w:r>
        <w:rPr>
          <w:rFonts w:hint="eastAsia" w:ascii="宋体"/>
          <w:sz w:val="24"/>
          <w:szCs w:val="24"/>
          <w:highlight w:val="none"/>
        </w:rPr>
        <w:t>。</w:t>
      </w:r>
    </w:p>
    <w:p>
      <w:pPr>
        <w:pStyle w:val="44"/>
        <w:spacing w:line="300" w:lineRule="auto"/>
        <w:ind w:firstLine="480" w:firstLineChars="200"/>
        <w:rPr>
          <w:rFonts w:hint="eastAsia" w:ascii="宋体"/>
          <w:sz w:val="24"/>
          <w:szCs w:val="24"/>
          <w:highlight w:val="none"/>
          <w:u w:val="single"/>
        </w:rPr>
      </w:pPr>
      <w:r>
        <w:rPr>
          <w:rFonts w:hint="eastAsia" w:ascii="宋体"/>
          <w:sz w:val="24"/>
          <w:szCs w:val="24"/>
          <w:highlight w:val="none"/>
        </w:rPr>
        <w:t xml:space="preserve"> </w:t>
      </w:r>
      <w:r>
        <w:rPr>
          <w:rFonts w:hint="eastAsia" w:ascii="宋体" w:hAnsi="宋体"/>
          <w:sz w:val="24"/>
          <w:szCs w:val="24"/>
          <w:highlight w:val="none"/>
          <w:u w:val="single"/>
        </w:rPr>
        <w:t>市场价格波动引起的价格调整办法双方约定如下:</w:t>
      </w:r>
    </w:p>
    <w:p>
      <w:pPr>
        <w:pStyle w:val="44"/>
        <w:spacing w:line="300" w:lineRule="auto"/>
        <w:ind w:firstLine="480" w:firstLineChars="200"/>
        <w:rPr>
          <w:rFonts w:hint="eastAsia" w:ascii="宋体"/>
          <w:sz w:val="24"/>
          <w:szCs w:val="24"/>
          <w:highlight w:val="none"/>
          <w:u w:val="single"/>
        </w:rPr>
      </w:pPr>
      <w:r>
        <w:rPr>
          <w:rFonts w:hint="eastAsia" w:ascii="宋体" w:hAnsi="宋体"/>
          <w:sz w:val="24"/>
          <w:szCs w:val="24"/>
          <w:highlight w:val="none"/>
          <w:u w:val="single"/>
        </w:rPr>
        <w:t>只在人工及“承包人提供的主要材料和设备清单”中的材料价格波动影响合同价格时进行调整。</w:t>
      </w:r>
    </w:p>
    <w:p>
      <w:pPr>
        <w:pStyle w:val="44"/>
        <w:spacing w:line="300" w:lineRule="auto"/>
        <w:ind w:firstLine="480" w:firstLineChars="200"/>
        <w:rPr>
          <w:rFonts w:hint="eastAsia" w:ascii="宋体"/>
          <w:sz w:val="24"/>
          <w:szCs w:val="24"/>
          <w:highlight w:val="none"/>
          <w:u w:val="single"/>
        </w:rPr>
      </w:pPr>
      <w:r>
        <w:rPr>
          <w:rFonts w:hint="eastAsia" w:ascii="宋体" w:hAnsi="宋体"/>
          <w:sz w:val="24"/>
          <w:szCs w:val="24"/>
          <w:highlight w:val="none"/>
          <w:u w:val="single"/>
        </w:rPr>
        <w:t>①人工费按照工程所在地建设行政主管部门或其授权的工程造价管理机构自开工报告之日起至</w:t>
      </w:r>
      <w:r>
        <w:rPr>
          <w:rFonts w:hint="eastAsia" w:ascii="宋体" w:hAnsi="宋体"/>
          <w:sz w:val="24"/>
          <w:szCs w:val="24"/>
          <w:highlight w:val="none"/>
          <w:u w:val="single"/>
          <w:lang w:val="en-US" w:eastAsia="zh-CN"/>
        </w:rPr>
        <w:t>采购</w:t>
      </w:r>
      <w:r>
        <w:rPr>
          <w:rFonts w:hint="eastAsia" w:ascii="宋体" w:hAnsi="宋体"/>
          <w:sz w:val="24"/>
          <w:szCs w:val="24"/>
          <w:highlight w:val="none"/>
          <w:u w:val="single"/>
        </w:rPr>
        <w:t>合同总工期止，发布的人工费指数的算术平均值与招标控制价的相应指数进行比较计算，差价只计价差和税金；</w:t>
      </w:r>
    </w:p>
    <w:p>
      <w:pPr>
        <w:pStyle w:val="44"/>
        <w:spacing w:line="300" w:lineRule="auto"/>
        <w:ind w:firstLine="480" w:firstLineChars="200"/>
        <w:rPr>
          <w:rFonts w:hint="eastAsia" w:ascii="宋体"/>
          <w:sz w:val="24"/>
          <w:szCs w:val="24"/>
          <w:highlight w:val="none"/>
          <w:u w:val="single"/>
        </w:rPr>
      </w:pPr>
      <w:r>
        <w:rPr>
          <w:rFonts w:hint="eastAsia" w:ascii="宋体" w:hAnsi="宋体"/>
          <w:sz w:val="24"/>
          <w:szCs w:val="24"/>
          <w:highlight w:val="none"/>
          <w:u w:val="single"/>
        </w:rPr>
        <w:t>②“承包人提供的主要材料和设备清单”中的材料，价格涨跌幅超过5%时需要进行价格调整。其单价和采购数量应由发包人审批，由发包人确认需调整的材料单价及数量，作为调整合同材料价差的依据。其价差按经发包人确认的材料单价与招标控制价的相应材料单价进行比较计算价差，差价只计价差和税金。</w:t>
      </w:r>
    </w:p>
    <w:p>
      <w:pPr>
        <w:pStyle w:val="37"/>
        <w:spacing w:line="300" w:lineRule="auto"/>
        <w:ind w:firstLine="480" w:firstLineChars="200"/>
        <w:jc w:val="left"/>
        <w:rPr>
          <w:rFonts w:hint="eastAsia" w:ascii="宋体" w:hAnsi="宋体" w:cs="宋体"/>
          <w:b w:val="0"/>
          <w:bCs/>
          <w:sz w:val="24"/>
          <w:szCs w:val="24"/>
          <w:highlight w:val="none"/>
        </w:rPr>
      </w:pPr>
      <w:r>
        <w:rPr>
          <w:rFonts w:hint="eastAsia" w:ascii="宋体" w:hAnsi="宋体"/>
          <w:sz w:val="24"/>
          <w:szCs w:val="24"/>
          <w:highlight w:val="none"/>
          <w:u w:val="single"/>
        </w:rPr>
        <w:t>③承包人应在采购材料前将采购数量和新的材料单价报发包人核对，发包人确认用于工程时，发包人应确认采购材料的数量和单价。未经发包人事先核对，承包人自行采购材料的，发包人有权不予调整合同价格。发包人同意的，可以调整合同价格。</w:t>
      </w:r>
    </w:p>
    <w:p>
      <w:pPr>
        <w:pStyle w:val="6"/>
        <w:spacing w:before="156" w:beforeLines="50" w:after="0" w:line="300" w:lineRule="auto"/>
        <w:rPr>
          <w:rFonts w:hint="eastAsia" w:ascii="宋体" w:hAnsi="宋体" w:cs="宋体"/>
        </w:rPr>
      </w:pPr>
      <w:r>
        <w:rPr>
          <w:rFonts w:hint="eastAsia" w:ascii="宋体" w:hAnsi="宋体" w:cs="宋体"/>
        </w:rPr>
        <w:t>1</w:t>
      </w:r>
      <w:bookmarkStart w:id="1030" w:name="_Toc13309396"/>
      <w:bookmarkStart w:id="1031" w:name="_Toc63471478"/>
      <w:r>
        <w:rPr>
          <w:rFonts w:hint="eastAsia" w:ascii="宋体" w:hAnsi="宋体" w:cs="宋体"/>
        </w:rPr>
        <w:t>2. 合同价格、计量与支付</w:t>
      </w:r>
    </w:p>
    <w:bookmarkEnd w:id="1030"/>
    <w:bookmarkEnd w:id="1031"/>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12.1 合同价格形式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12.1.1单价合同。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综合单价其它风险内容：</w:t>
      </w:r>
      <w:r>
        <w:rPr>
          <w:rFonts w:hint="eastAsia" w:ascii="宋体" w:hAnsi="宋体" w:cs="宋体"/>
          <w:color w:val="000000"/>
          <w:sz w:val="24"/>
          <w:szCs w:val="24"/>
          <w:u w:val="single"/>
        </w:rPr>
        <w:fldChar w:fldCharType="begin"/>
      </w:r>
      <w:r>
        <w:rPr>
          <w:rFonts w:hint="eastAsia" w:ascii="宋体" w:hAnsi="宋体" w:cs="宋体"/>
          <w:color w:val="000000"/>
          <w:sz w:val="24"/>
          <w:szCs w:val="24"/>
          <w:u w:val="single"/>
        </w:rPr>
        <w:instrText xml:space="preserve"> = 1 \* GB3 </w:instrText>
      </w:r>
      <w:r>
        <w:rPr>
          <w:rFonts w:hint="eastAsia" w:ascii="宋体" w:hAnsi="宋体" w:cs="宋体"/>
          <w:color w:val="000000"/>
          <w:sz w:val="24"/>
          <w:szCs w:val="24"/>
          <w:u w:val="single"/>
        </w:rPr>
        <w:fldChar w:fldCharType="separate"/>
      </w:r>
      <w:r>
        <w:rPr>
          <w:rFonts w:hint="eastAsia" w:ascii="宋体" w:hAnsi="宋体" w:cs="宋体"/>
          <w:color w:val="000000"/>
          <w:sz w:val="24"/>
          <w:szCs w:val="24"/>
          <w:u w:val="single"/>
        </w:rPr>
        <w:t>①</w:t>
      </w:r>
      <w:r>
        <w:rPr>
          <w:rFonts w:hint="eastAsia" w:ascii="宋体" w:hAnsi="宋体" w:cs="宋体"/>
          <w:color w:val="000000"/>
          <w:sz w:val="24"/>
          <w:szCs w:val="24"/>
          <w:u w:val="single"/>
        </w:rPr>
        <w:fldChar w:fldCharType="end"/>
      </w:r>
      <w:r>
        <w:rPr>
          <w:rFonts w:hint="eastAsia" w:ascii="宋体" w:hAnsi="宋体" w:cs="宋体"/>
          <w:color w:val="000000"/>
          <w:sz w:val="24"/>
          <w:szCs w:val="24"/>
          <w:u w:val="single"/>
        </w:rPr>
        <w:t>人工费、材料、机械市场价格变化；</w:t>
      </w:r>
      <w:r>
        <w:rPr>
          <w:rFonts w:hint="eastAsia" w:ascii="宋体" w:hAnsi="宋体" w:cs="宋体"/>
          <w:color w:val="000000"/>
          <w:sz w:val="24"/>
          <w:szCs w:val="24"/>
          <w:u w:val="single"/>
        </w:rPr>
        <w:fldChar w:fldCharType="begin"/>
      </w:r>
      <w:r>
        <w:rPr>
          <w:rFonts w:hint="eastAsia" w:ascii="宋体" w:hAnsi="宋体" w:cs="宋体"/>
          <w:color w:val="000000"/>
          <w:sz w:val="24"/>
          <w:szCs w:val="24"/>
          <w:u w:val="single"/>
        </w:rPr>
        <w:instrText xml:space="preserve"> = 2 \* GB3 </w:instrText>
      </w:r>
      <w:r>
        <w:rPr>
          <w:rFonts w:hint="eastAsia" w:ascii="宋体" w:hAnsi="宋体" w:cs="宋体"/>
          <w:color w:val="000000"/>
          <w:sz w:val="24"/>
          <w:szCs w:val="24"/>
          <w:u w:val="single"/>
        </w:rPr>
        <w:fldChar w:fldCharType="separate"/>
      </w:r>
      <w:r>
        <w:rPr>
          <w:rFonts w:hint="eastAsia" w:ascii="宋体" w:hAnsi="宋体" w:cs="宋体"/>
          <w:color w:val="000000"/>
          <w:sz w:val="24"/>
          <w:szCs w:val="24"/>
          <w:u w:val="single"/>
        </w:rPr>
        <w:t>②</w:t>
      </w:r>
      <w:r>
        <w:rPr>
          <w:rFonts w:hint="eastAsia" w:ascii="宋体" w:hAnsi="宋体" w:cs="宋体"/>
          <w:color w:val="000000"/>
          <w:sz w:val="24"/>
          <w:szCs w:val="24"/>
          <w:u w:val="single"/>
        </w:rPr>
        <w:fldChar w:fldCharType="end"/>
      </w:r>
      <w:r>
        <w:rPr>
          <w:rFonts w:hint="eastAsia" w:ascii="宋体" w:hAnsi="宋体" w:cs="宋体"/>
          <w:color w:val="000000"/>
          <w:sz w:val="24"/>
          <w:szCs w:val="24"/>
          <w:u w:val="single"/>
        </w:rPr>
        <w:t>定额调整、各类政策性规费调整</w:t>
      </w:r>
      <w:r>
        <w:rPr>
          <w:rFonts w:hint="eastAsia" w:ascii="宋体" w:hAnsi="宋体" w:cs="宋体"/>
          <w:color w:val="000000"/>
          <w:sz w:val="24"/>
          <w:szCs w:val="24"/>
          <w:u w:val="single"/>
        </w:rPr>
        <w:fldChar w:fldCharType="begin"/>
      </w:r>
      <w:r>
        <w:rPr>
          <w:rFonts w:hint="eastAsia" w:ascii="宋体" w:hAnsi="宋体" w:cs="宋体"/>
          <w:color w:val="000000"/>
          <w:sz w:val="24"/>
          <w:szCs w:val="24"/>
          <w:u w:val="single"/>
        </w:rPr>
        <w:instrText xml:space="preserve"> = 3 \* GB3 </w:instrText>
      </w:r>
      <w:r>
        <w:rPr>
          <w:rFonts w:hint="eastAsia" w:ascii="宋体" w:hAnsi="宋体" w:cs="宋体"/>
          <w:color w:val="000000"/>
          <w:sz w:val="24"/>
          <w:szCs w:val="24"/>
          <w:u w:val="single"/>
        </w:rPr>
        <w:fldChar w:fldCharType="separate"/>
      </w:r>
      <w:r>
        <w:rPr>
          <w:rFonts w:hint="eastAsia" w:ascii="宋体" w:hAnsi="宋体" w:cs="宋体"/>
          <w:color w:val="000000"/>
          <w:sz w:val="24"/>
          <w:szCs w:val="24"/>
          <w:u w:val="single"/>
        </w:rPr>
        <w:t>③</w:t>
      </w:r>
      <w:r>
        <w:rPr>
          <w:rFonts w:hint="eastAsia" w:ascii="宋体" w:hAnsi="宋体" w:cs="宋体"/>
          <w:color w:val="000000"/>
          <w:sz w:val="24"/>
          <w:szCs w:val="24"/>
          <w:u w:val="single"/>
        </w:rPr>
        <w:fldChar w:fldCharType="end"/>
      </w:r>
      <w:r>
        <w:rPr>
          <w:rFonts w:hint="eastAsia" w:ascii="宋体" w:hAnsi="宋体" w:cs="宋体"/>
          <w:color w:val="000000"/>
          <w:sz w:val="24"/>
          <w:szCs w:val="24"/>
          <w:u w:val="single"/>
        </w:rPr>
        <w:t>因天气、地形、地质等自然条件的变化，采取的临时措施。但不包括下列事项：</w:t>
      </w:r>
      <w:r>
        <w:rPr>
          <w:rFonts w:hint="eastAsia" w:ascii="宋体" w:hAnsi="宋体" w:cs="宋体"/>
          <w:color w:val="000000"/>
          <w:sz w:val="24"/>
          <w:szCs w:val="24"/>
          <w:u w:val="single"/>
        </w:rPr>
        <w:fldChar w:fldCharType="begin"/>
      </w:r>
      <w:r>
        <w:rPr>
          <w:rFonts w:hint="eastAsia" w:ascii="宋体" w:hAnsi="宋体" w:cs="宋体"/>
          <w:color w:val="000000"/>
          <w:sz w:val="24"/>
          <w:szCs w:val="24"/>
          <w:u w:val="single"/>
        </w:rPr>
        <w:instrText xml:space="preserve"> = 1 \* GB3 </w:instrText>
      </w:r>
      <w:r>
        <w:rPr>
          <w:rFonts w:hint="eastAsia" w:ascii="宋体" w:hAnsi="宋体" w:cs="宋体"/>
          <w:color w:val="000000"/>
          <w:sz w:val="24"/>
          <w:szCs w:val="24"/>
          <w:u w:val="single"/>
        </w:rPr>
        <w:fldChar w:fldCharType="separate"/>
      </w:r>
      <w:r>
        <w:rPr>
          <w:rFonts w:hint="eastAsia" w:ascii="宋体" w:hAnsi="宋体" w:cs="宋体"/>
          <w:color w:val="000000"/>
          <w:sz w:val="24"/>
          <w:szCs w:val="24"/>
          <w:u w:val="single"/>
        </w:rPr>
        <w:t>①</w:t>
      </w:r>
      <w:r>
        <w:rPr>
          <w:rFonts w:hint="eastAsia" w:ascii="宋体" w:hAnsi="宋体" w:cs="宋体"/>
          <w:color w:val="000000"/>
          <w:sz w:val="24"/>
          <w:szCs w:val="24"/>
          <w:u w:val="single"/>
        </w:rPr>
        <w:fldChar w:fldCharType="end"/>
      </w:r>
      <w:r>
        <w:rPr>
          <w:rFonts w:hint="eastAsia" w:ascii="宋体" w:hAnsi="宋体" w:cs="宋体"/>
          <w:color w:val="000000"/>
          <w:sz w:val="24"/>
          <w:szCs w:val="24"/>
          <w:u w:val="single"/>
        </w:rPr>
        <w:t>工程地下地质条件的变化；</w:t>
      </w:r>
      <w:r>
        <w:rPr>
          <w:rFonts w:hint="eastAsia" w:ascii="宋体" w:hAnsi="宋体" w:cs="宋体"/>
          <w:color w:val="000000"/>
          <w:sz w:val="24"/>
          <w:szCs w:val="24"/>
          <w:u w:val="single"/>
        </w:rPr>
        <w:fldChar w:fldCharType="begin"/>
      </w:r>
      <w:r>
        <w:rPr>
          <w:rFonts w:hint="eastAsia" w:ascii="宋体" w:hAnsi="宋体" w:cs="宋体"/>
          <w:color w:val="000000"/>
          <w:sz w:val="24"/>
          <w:szCs w:val="24"/>
          <w:u w:val="single"/>
        </w:rPr>
        <w:instrText xml:space="preserve"> = 2 \* GB3 </w:instrText>
      </w:r>
      <w:r>
        <w:rPr>
          <w:rFonts w:hint="eastAsia" w:ascii="宋体" w:hAnsi="宋体" w:cs="宋体"/>
          <w:color w:val="000000"/>
          <w:sz w:val="24"/>
          <w:szCs w:val="24"/>
          <w:u w:val="single"/>
        </w:rPr>
        <w:fldChar w:fldCharType="separate"/>
      </w:r>
      <w:r>
        <w:rPr>
          <w:rFonts w:hint="eastAsia" w:ascii="宋体" w:hAnsi="宋体" w:cs="宋体"/>
          <w:color w:val="000000"/>
          <w:sz w:val="24"/>
          <w:szCs w:val="24"/>
          <w:u w:val="single"/>
        </w:rPr>
        <w:t>②</w:t>
      </w:r>
      <w:r>
        <w:rPr>
          <w:rFonts w:hint="eastAsia" w:ascii="宋体" w:hAnsi="宋体" w:cs="宋体"/>
          <w:color w:val="000000"/>
          <w:sz w:val="24"/>
          <w:szCs w:val="24"/>
          <w:u w:val="single"/>
        </w:rPr>
        <w:fldChar w:fldCharType="end"/>
      </w:r>
      <w:r>
        <w:rPr>
          <w:rFonts w:hint="eastAsia" w:ascii="宋体" w:hAnsi="宋体" w:cs="宋体"/>
          <w:color w:val="000000"/>
          <w:sz w:val="24"/>
          <w:szCs w:val="24"/>
          <w:u w:val="single"/>
        </w:rPr>
        <w:t>设计变更、现场签证；</w:t>
      </w:r>
      <w:r>
        <w:rPr>
          <w:rFonts w:hint="eastAsia" w:ascii="宋体" w:hAnsi="宋体" w:cs="宋体"/>
          <w:color w:val="000000"/>
          <w:sz w:val="24"/>
          <w:szCs w:val="24"/>
          <w:u w:val="single"/>
        </w:rPr>
        <w:fldChar w:fldCharType="begin"/>
      </w:r>
      <w:r>
        <w:rPr>
          <w:rFonts w:hint="eastAsia" w:ascii="宋体" w:hAnsi="宋体" w:cs="宋体"/>
          <w:color w:val="000000"/>
          <w:sz w:val="24"/>
          <w:szCs w:val="24"/>
          <w:u w:val="single"/>
        </w:rPr>
        <w:instrText xml:space="preserve"> = 3 \* GB3 </w:instrText>
      </w:r>
      <w:r>
        <w:rPr>
          <w:rFonts w:hint="eastAsia" w:ascii="宋体" w:hAnsi="宋体" w:cs="宋体"/>
          <w:color w:val="000000"/>
          <w:sz w:val="24"/>
          <w:szCs w:val="24"/>
          <w:u w:val="single"/>
        </w:rPr>
        <w:fldChar w:fldCharType="separate"/>
      </w:r>
      <w:r>
        <w:rPr>
          <w:rFonts w:hint="eastAsia" w:ascii="宋体" w:hAnsi="宋体" w:cs="宋体"/>
          <w:color w:val="000000"/>
          <w:sz w:val="24"/>
          <w:szCs w:val="24"/>
          <w:u w:val="single"/>
        </w:rPr>
        <w:t>③</w:t>
      </w:r>
      <w:r>
        <w:rPr>
          <w:rFonts w:hint="eastAsia" w:ascii="宋体" w:hAnsi="宋体" w:cs="宋体"/>
          <w:color w:val="000000"/>
          <w:sz w:val="24"/>
          <w:szCs w:val="24"/>
          <w:u w:val="single"/>
        </w:rPr>
        <w:fldChar w:fldCharType="end"/>
      </w:r>
      <w:r>
        <w:rPr>
          <w:rFonts w:hint="eastAsia" w:ascii="宋体" w:hAnsi="宋体" w:cs="宋体"/>
          <w:color w:val="000000"/>
          <w:sz w:val="24"/>
          <w:szCs w:val="24"/>
          <w:u w:val="single"/>
        </w:rPr>
        <w:t>不可抗力；</w:t>
      </w:r>
      <w:r>
        <w:rPr>
          <w:rFonts w:hint="eastAsia" w:ascii="宋体" w:hAnsi="宋体" w:cs="宋体"/>
          <w:color w:val="000000"/>
          <w:sz w:val="24"/>
          <w:szCs w:val="24"/>
          <w:u w:val="single"/>
        </w:rPr>
        <w:fldChar w:fldCharType="begin"/>
      </w:r>
      <w:r>
        <w:rPr>
          <w:rFonts w:hint="eastAsia" w:ascii="宋体" w:hAnsi="宋体" w:cs="宋体"/>
          <w:color w:val="000000"/>
          <w:sz w:val="24"/>
          <w:szCs w:val="24"/>
          <w:u w:val="single"/>
        </w:rPr>
        <w:instrText xml:space="preserve"> = 4 \* GB3 </w:instrText>
      </w:r>
      <w:r>
        <w:rPr>
          <w:rFonts w:hint="eastAsia" w:ascii="宋体" w:hAnsi="宋体" w:cs="宋体"/>
          <w:color w:val="000000"/>
          <w:sz w:val="24"/>
          <w:szCs w:val="24"/>
          <w:u w:val="single"/>
        </w:rPr>
        <w:fldChar w:fldCharType="separate"/>
      </w:r>
      <w:r>
        <w:rPr>
          <w:rFonts w:hint="eastAsia" w:ascii="宋体" w:hAnsi="宋体" w:cs="宋体"/>
          <w:color w:val="000000"/>
          <w:sz w:val="24"/>
          <w:szCs w:val="24"/>
          <w:u w:val="single"/>
        </w:rPr>
        <w:t>④</w:t>
      </w:r>
      <w:r>
        <w:rPr>
          <w:rFonts w:hint="eastAsia" w:ascii="宋体" w:hAnsi="宋体" w:cs="宋体"/>
          <w:color w:val="000000"/>
          <w:sz w:val="24"/>
          <w:szCs w:val="24"/>
          <w:u w:val="single"/>
        </w:rPr>
        <w:fldChar w:fldCharType="end"/>
      </w:r>
      <w:r>
        <w:rPr>
          <w:rFonts w:hint="eastAsia" w:ascii="宋体" w:hAnsi="宋体" w:eastAsia="宋体" w:cs="宋体"/>
          <w:color w:val="000000"/>
          <w:sz w:val="24"/>
          <w:szCs w:val="24"/>
          <w:u w:val="single"/>
          <w:lang w:val="en-US" w:eastAsia="zh-CN"/>
        </w:rPr>
        <w:t>采购</w:t>
      </w:r>
      <w:r>
        <w:rPr>
          <w:rFonts w:hint="eastAsia" w:ascii="宋体" w:hAnsi="宋体" w:cs="宋体"/>
          <w:color w:val="000000"/>
          <w:sz w:val="24"/>
          <w:szCs w:val="24"/>
          <w:u w:val="single"/>
        </w:rPr>
        <w:t>文件约定的其他内容。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超过风险范围以外的调整方式：</w:t>
      </w:r>
      <w:r>
        <w:rPr>
          <w:rFonts w:hint="eastAsia" w:ascii="宋体" w:hAnsi="宋体" w:cs="宋体"/>
          <w:sz w:val="24"/>
          <w:szCs w:val="24"/>
          <w:u w:val="single"/>
        </w:rPr>
        <w:t xml:space="preserve"> </w:t>
      </w:r>
      <w:r>
        <w:rPr>
          <w:rFonts w:hint="eastAsia" w:ascii="宋体" w:hAnsi="宋体" w:eastAsia="宋体" w:cs="宋体"/>
          <w:kern w:val="0"/>
          <w:sz w:val="24"/>
          <w:szCs w:val="24"/>
          <w:u w:val="single"/>
        </w:rPr>
        <w:t xml:space="preserve">按本合同专用条款第10.4.1条和11.1条的相应方法调整风险范围以外的实物工程量和相关费用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12.1.2总价合同。</w:t>
      </w:r>
    </w:p>
    <w:p>
      <w:pPr>
        <w:spacing w:line="300" w:lineRule="auto"/>
        <w:jc w:val="left"/>
        <w:rPr>
          <w:rFonts w:hint="eastAsia" w:ascii="宋体" w:hAnsi="宋体" w:cs="宋体"/>
          <w:sz w:val="24"/>
          <w:szCs w:val="24"/>
        </w:rPr>
      </w:pPr>
      <w:r>
        <w:rPr>
          <w:rFonts w:hint="eastAsia" w:ascii="宋体" w:hAnsi="宋体" w:cs="宋体"/>
          <w:sz w:val="24"/>
          <w:szCs w:val="24"/>
        </w:rPr>
        <w:t>综合单价其它风险内容：</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jc w:val="left"/>
        <w:rPr>
          <w:rFonts w:hint="eastAsia" w:ascii="宋体" w:hAnsi="宋体" w:cs="宋体"/>
          <w:sz w:val="24"/>
          <w:szCs w:val="24"/>
        </w:rPr>
      </w:pPr>
      <w:r>
        <w:rPr>
          <w:rFonts w:hint="eastAsia" w:ascii="宋体" w:hAnsi="宋体" w:cs="宋体"/>
          <w:sz w:val="24"/>
          <w:szCs w:val="24"/>
        </w:rPr>
        <w:t>超过风险范围以外的调整方式：</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12.1.3其他价格方式：</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12.2 预付款</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12.2.1 预付款的支付</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预付款支付比例或金额：</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预付款支付期限：</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预付款扣回的方式：</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12.3 计量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12.3.1 计量原则</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工程量计算规则：</w:t>
      </w:r>
      <w:r>
        <w:rPr>
          <w:rFonts w:hint="eastAsia" w:ascii="宋体" w:hAnsi="宋体" w:cs="宋体"/>
          <w:sz w:val="24"/>
          <w:szCs w:val="24"/>
          <w:u w:val="single"/>
        </w:rPr>
        <w:t xml:space="preserve"> 按闽建价[2016]9号《关于实施国家2013版建设工程量清单计价与计量规范有关专项的通知》执行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12.3.2 计量周期</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关于计量周期的约定：</w:t>
      </w:r>
      <w:r>
        <w:rPr>
          <w:rFonts w:hint="eastAsia" w:ascii="宋体" w:hAnsi="宋体" w:cs="宋体"/>
          <w:sz w:val="24"/>
          <w:szCs w:val="24"/>
          <w:u w:val="single"/>
        </w:rPr>
        <w:t xml:space="preserve"> </w:t>
      </w:r>
      <w:r>
        <w:rPr>
          <w:rFonts w:hint="eastAsia" w:ascii="宋体" w:hAnsi="宋体" w:cs="宋体"/>
          <w:color w:val="000000"/>
          <w:sz w:val="24"/>
          <w:szCs w:val="24"/>
          <w:u w:val="single"/>
        </w:rPr>
        <w:t>承包人应于每月20日前向工程师送交当月完成工程量和进度报表。报表应按发包人批准的格式填写，一式肆份</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12.3.3 单价合同的计量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关于单价合同计量的约定：</w:t>
      </w:r>
      <w:r>
        <w:rPr>
          <w:rFonts w:hint="eastAsia" w:ascii="宋体" w:hAnsi="宋体" w:cs="宋体"/>
          <w:sz w:val="24"/>
          <w:szCs w:val="24"/>
          <w:u w:val="single"/>
        </w:rPr>
        <w:t xml:space="preserve"> </w:t>
      </w:r>
      <w:r>
        <w:rPr>
          <w:rFonts w:hint="eastAsia" w:ascii="宋体" w:hAnsi="宋体" w:cs="宋体"/>
          <w:color w:val="000000"/>
          <w:sz w:val="24"/>
          <w:szCs w:val="24"/>
          <w:u w:val="single"/>
        </w:rPr>
        <w:t>按已标价工程量清单（如有变更或增加部分按专用条款10、11条方法计算）</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12.3.4 总价合同的计量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关于总价合同计量的约定：</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12.3.5总价合同采用支付分解表计量支付的，是否适用第12.3.4 项〔总价合同的计量〕约定进行计量：</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12.3.6 其他价格形式合同的计量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其他价格形式的计量方式和程序：</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12.4 工程进度款支付</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12.4.1 付款周期</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关于付款周期的约定：</w:t>
      </w:r>
      <w:r>
        <w:rPr>
          <w:rFonts w:hint="eastAsia" w:ascii="宋体" w:hAnsi="宋体" w:cs="宋体"/>
          <w:sz w:val="24"/>
          <w:szCs w:val="24"/>
          <w:u w:val="single"/>
        </w:rPr>
        <w:t xml:space="preserve"> </w:t>
      </w:r>
      <w:r>
        <w:rPr>
          <w:rFonts w:hint="eastAsia" w:ascii="宋体" w:hAnsi="宋体" w:cs="宋体"/>
          <w:kern w:val="0"/>
          <w:sz w:val="24"/>
          <w:szCs w:val="24"/>
          <w:u w:val="single"/>
          <w:lang w:val="en-US" w:eastAsia="zh-CN"/>
        </w:rPr>
        <w:t>工程进度款支付由承包人向发包人提出工程款支付申请,经总监理工程师批准同意后报发包人审核支付工程款,并于核定后的14天内支付</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12.4.2 进度付款申请单的编制</w:t>
      </w:r>
    </w:p>
    <w:p>
      <w:pPr>
        <w:spacing w:line="300" w:lineRule="auto"/>
        <w:jc w:val="left"/>
        <w:rPr>
          <w:rFonts w:hint="eastAsia" w:ascii="宋体" w:hAnsi="宋体" w:cs="宋体"/>
          <w:sz w:val="24"/>
          <w:szCs w:val="24"/>
        </w:rPr>
      </w:pPr>
      <w:r>
        <w:rPr>
          <w:rFonts w:hint="eastAsia" w:ascii="宋体" w:hAnsi="宋体" w:cs="宋体"/>
          <w:sz w:val="24"/>
          <w:szCs w:val="24"/>
        </w:rPr>
        <w:t>关于进度付款申请单编制的约定：</w:t>
      </w:r>
      <w:r>
        <w:rPr>
          <w:rFonts w:hint="eastAsia" w:ascii="宋体" w:hAnsi="宋体" w:cs="宋体"/>
          <w:sz w:val="24"/>
          <w:szCs w:val="24"/>
          <w:u w:val="single"/>
        </w:rPr>
        <w:t xml:space="preserve">按发包人要求格式编制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12.4.3 进度付款申请单的提交</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（1）单价合同进度付款申请单提交的约定：</w:t>
      </w:r>
      <w:r>
        <w:rPr>
          <w:rFonts w:hint="eastAsia" w:ascii="宋体" w:hAnsi="宋体" w:cs="宋体"/>
          <w:sz w:val="24"/>
          <w:szCs w:val="24"/>
          <w:u w:val="single"/>
          <w:lang w:eastAsia="zh-CN"/>
        </w:rPr>
        <w:t>按进度提交</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（2）总价合同进度付款申请单提交的约定：</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（3）其他价格形式合同进度付款申请单提交的约定：</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12.4.4 进度款审核和支付</w:t>
      </w:r>
    </w:p>
    <w:p>
      <w:pPr>
        <w:spacing w:line="300" w:lineRule="auto"/>
        <w:ind w:firstLine="480" w:firstLineChars="200"/>
        <w:jc w:val="left"/>
        <w:rPr>
          <w:rFonts w:hint="eastAsia" w:ascii="宋体" w:hAnsi="宋体" w:cs="宋体"/>
          <w:sz w:val="24"/>
          <w:szCs w:val="24"/>
          <w:u w:val="single"/>
        </w:rPr>
      </w:pPr>
      <w:r>
        <w:rPr>
          <w:rFonts w:hint="eastAsia" w:ascii="宋体" w:hAnsi="宋体" w:cs="宋体"/>
          <w:sz w:val="24"/>
          <w:szCs w:val="24"/>
        </w:rPr>
        <w:t>（1）监理人审查并报送发包人的期限：</w:t>
      </w:r>
      <w:r>
        <w:rPr>
          <w:rFonts w:hint="eastAsia" w:ascii="宋体" w:hAnsi="宋体" w:cs="宋体"/>
          <w:sz w:val="24"/>
          <w:szCs w:val="24"/>
          <w:u w:val="single"/>
        </w:rPr>
        <w:t xml:space="preserve">  </w:t>
      </w:r>
      <w:r>
        <w:rPr>
          <w:rFonts w:hint="eastAsia" w:ascii="宋体" w:hAnsi="宋体" w:eastAsia="宋体" w:cs="宋体"/>
          <w:kern w:val="0"/>
          <w:sz w:val="24"/>
          <w:szCs w:val="24"/>
          <w:u w:val="single"/>
        </w:rPr>
        <w:t>根据确定的工程计量结果，承包人向监理人提出支付工程进度款申请，监理人在收到承包人进度付款申请单以及相应的支持性证明文件后的7天内完成核查，提出发包人到期应支付给承包人的金额以及相应的支持性材料</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发包人完成审批并签发进度款支付证书的期限：</w:t>
      </w:r>
      <w:r>
        <w:rPr>
          <w:rFonts w:hint="eastAsia" w:ascii="宋体" w:hAnsi="宋体" w:cs="宋体"/>
          <w:sz w:val="24"/>
          <w:szCs w:val="24"/>
          <w:u w:val="single"/>
        </w:rPr>
        <w:t xml:space="preserve">  发包人在收到监理人提交的工程款支付证书之日起的28天内完成审查并向承包人支付工程进度款。监理人有权扣回承包人未能按照合同要求履行任何工作或义务的相应金额 </w:t>
      </w:r>
      <w:r>
        <w:rPr>
          <w:rFonts w:hint="eastAsia" w:ascii="宋体" w:hAnsi="宋体" w:cs="宋体"/>
          <w:sz w:val="24"/>
          <w:szCs w:val="24"/>
        </w:rPr>
        <w:t>。</w:t>
      </w:r>
    </w:p>
    <w:p>
      <w:pPr>
        <w:numPr>
          <w:ilvl w:val="0"/>
          <w:numId w:val="10"/>
        </w:numPr>
        <w:spacing w:line="400" w:lineRule="exact"/>
        <w:ind w:firstLine="600" w:firstLineChars="250"/>
        <w:jc w:val="left"/>
        <w:rPr>
          <w:rFonts w:hint="eastAsia" w:ascii="宋体" w:hAnsi="宋体" w:cs="宋体"/>
          <w:sz w:val="24"/>
          <w:szCs w:val="24"/>
        </w:rPr>
      </w:pPr>
      <w:r>
        <w:rPr>
          <w:rFonts w:hint="eastAsia" w:ascii="宋体" w:hAnsi="宋体" w:cs="宋体"/>
          <w:sz w:val="24"/>
          <w:szCs w:val="24"/>
        </w:rPr>
        <w:t>发包人支付进度款的期限：</w:t>
      </w:r>
    </w:p>
    <w:p>
      <w:pPr>
        <w:numPr>
          <w:ilvl w:val="0"/>
          <w:numId w:val="0"/>
        </w:numPr>
        <w:spacing w:line="400" w:lineRule="exact"/>
        <w:ind w:firstLine="480" w:firstLineChars="20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①本工程按进度支付工程款，完成工程量的</w:t>
      </w:r>
      <w:r>
        <w:rPr>
          <w:rFonts w:hint="eastAsia" w:ascii="宋体" w:hAnsi="宋体" w:eastAsia="宋体" w:cs="宋体"/>
          <w:sz w:val="24"/>
          <w:szCs w:val="24"/>
          <w:highlight w:val="none"/>
          <w:u w:val="single"/>
          <w:lang w:val="en-US" w:eastAsia="zh-CN"/>
        </w:rPr>
        <w:t>80</w:t>
      </w:r>
      <w:r>
        <w:rPr>
          <w:rFonts w:hint="eastAsia" w:ascii="宋体" w:hAnsi="宋体" w:eastAsia="宋体" w:cs="宋体"/>
          <w:sz w:val="24"/>
          <w:szCs w:val="24"/>
          <w:highlight w:val="none"/>
          <w:u w:val="single"/>
        </w:rPr>
        <w:t>%支付</w:t>
      </w:r>
      <w:r>
        <w:rPr>
          <w:rFonts w:hint="eastAsia" w:ascii="宋体" w:hAnsi="宋体" w:eastAsia="宋体" w:cs="宋体"/>
          <w:sz w:val="24"/>
          <w:szCs w:val="24"/>
          <w:highlight w:val="none"/>
          <w:u w:val="single"/>
          <w:lang w:val="en-US" w:eastAsia="zh-CN"/>
        </w:rPr>
        <w:t>合同价的50%</w:t>
      </w:r>
      <w:r>
        <w:rPr>
          <w:rFonts w:hint="eastAsia" w:ascii="宋体" w:hAnsi="宋体" w:eastAsia="宋体" w:cs="宋体"/>
          <w:sz w:val="24"/>
          <w:szCs w:val="24"/>
          <w:highlight w:val="none"/>
          <w:u w:val="single"/>
        </w:rPr>
        <w:t>，工程竣工并经有关部门验收合格</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rPr>
        <w:t>完成结算审核后支付结算审核价的97%，剩余3%作为工程质量保证(保修)金，以工程验收合格之日起计算工程保修期，保修期满</w:t>
      </w:r>
      <w:r>
        <w:rPr>
          <w:rFonts w:hint="eastAsia" w:ascii="宋体" w:hAnsi="宋体" w:eastAsia="宋体" w:cs="宋体"/>
          <w:sz w:val="24"/>
          <w:szCs w:val="24"/>
          <w:highlight w:val="none"/>
          <w:u w:val="single"/>
          <w:lang w:val="en-US" w:eastAsia="zh-CN"/>
        </w:rPr>
        <w:t>一</w:t>
      </w:r>
      <w:r>
        <w:rPr>
          <w:rFonts w:hint="eastAsia" w:ascii="宋体" w:hAnsi="宋体" w:eastAsia="宋体" w:cs="宋体"/>
          <w:sz w:val="24"/>
          <w:szCs w:val="24"/>
          <w:highlight w:val="none"/>
          <w:u w:val="single"/>
        </w:rPr>
        <w:t>年后无息退回；</w:t>
      </w:r>
    </w:p>
    <w:p>
      <w:pPr>
        <w:spacing w:line="400" w:lineRule="atLeast"/>
        <w:ind w:firstLine="480" w:firstLineChars="200"/>
        <w:jc w:val="left"/>
        <w:rPr>
          <w:rFonts w:hint="eastAsia" w:ascii="宋体" w:hAnsi="宋体" w:eastAsia="宋体" w:cs="宋体"/>
          <w:b/>
          <w:color w:val="FF0000"/>
          <w:szCs w:val="21"/>
          <w:highlight w:val="none"/>
          <w:u w:val="single"/>
        </w:rPr>
      </w:pPr>
      <w:r>
        <w:rPr>
          <w:rFonts w:hint="eastAsia" w:ascii="宋体" w:hAnsi="宋体" w:eastAsia="宋体" w:cs="宋体"/>
          <w:sz w:val="24"/>
          <w:szCs w:val="24"/>
          <w:highlight w:val="none"/>
          <w:u w:val="single"/>
        </w:rPr>
        <w:t>②工程款全部以银行转账形式支付。承包人支取工程款时，应提交同等金额的正式发票。</w:t>
      </w:r>
    </w:p>
    <w:p>
      <w:pPr>
        <w:pStyle w:val="37"/>
        <w:spacing w:line="300" w:lineRule="auto"/>
        <w:ind w:firstLine="600"/>
        <w:jc w:val="left"/>
        <w:rPr>
          <w:rFonts w:hint="eastAsia" w:ascii="宋体" w:hAnsi="宋体" w:cs="宋体"/>
          <w:sz w:val="24"/>
          <w:szCs w:val="24"/>
          <w:u w:val="single"/>
        </w:rPr>
      </w:pPr>
      <w:r>
        <w:rPr>
          <w:rFonts w:hint="eastAsia" w:ascii="宋体" w:hAnsi="宋体" w:cs="宋体"/>
          <w:sz w:val="24"/>
          <w:szCs w:val="24"/>
          <w:u w:val="single"/>
        </w:rPr>
        <w:t>发包人支付每笔工程进度款前承包人应提供正式发票，否则发包人有权不予支付工程进度款。</w:t>
      </w:r>
    </w:p>
    <w:p>
      <w:pPr>
        <w:spacing w:line="300" w:lineRule="auto"/>
        <w:jc w:val="left"/>
        <w:rPr>
          <w:rFonts w:hint="eastAsia" w:ascii="宋体" w:hAnsi="宋体" w:cs="宋体"/>
          <w:sz w:val="24"/>
          <w:szCs w:val="24"/>
        </w:rPr>
      </w:pPr>
      <w:r>
        <w:rPr>
          <w:rFonts w:hint="eastAsia" w:ascii="宋体" w:hAnsi="宋体" w:cs="宋体"/>
          <w:sz w:val="24"/>
          <w:szCs w:val="24"/>
        </w:rPr>
        <w:t>发包人逾期支付进度款的违约金的计算方式：</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600" w:firstLineChars="250"/>
        <w:jc w:val="left"/>
        <w:rPr>
          <w:rFonts w:hint="eastAsia" w:ascii="宋体" w:hAnsi="宋体" w:cs="宋体"/>
          <w:sz w:val="24"/>
          <w:szCs w:val="24"/>
        </w:rPr>
      </w:pPr>
      <w:r>
        <w:rPr>
          <w:rFonts w:hint="eastAsia" w:ascii="宋体" w:hAnsi="宋体" w:cs="宋体"/>
          <w:sz w:val="24"/>
          <w:szCs w:val="24"/>
        </w:rPr>
        <w:t>12.4.6 支付分解表的编制</w:t>
      </w:r>
    </w:p>
    <w:p>
      <w:pPr>
        <w:spacing w:line="300" w:lineRule="auto"/>
        <w:ind w:left="4800" w:hanging="4800" w:hangingChars="2000"/>
        <w:jc w:val="left"/>
        <w:rPr>
          <w:rFonts w:hint="eastAsia" w:ascii="宋体" w:hAnsi="宋体" w:cs="宋体"/>
          <w:sz w:val="24"/>
          <w:szCs w:val="24"/>
        </w:rPr>
      </w:pPr>
      <w:r>
        <w:rPr>
          <w:rFonts w:hint="eastAsia" w:ascii="宋体" w:hAnsi="宋体" w:cs="宋体"/>
          <w:sz w:val="24"/>
          <w:szCs w:val="24"/>
        </w:rPr>
        <w:t>2、总价合同支付分解表的编制与审批：</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jc w:val="left"/>
        <w:rPr>
          <w:rFonts w:hint="eastAsia" w:ascii="宋体" w:hAnsi="宋体" w:cs="宋体"/>
          <w:sz w:val="24"/>
          <w:szCs w:val="24"/>
          <w:highlight w:val="none"/>
        </w:rPr>
      </w:pPr>
      <w:r>
        <w:rPr>
          <w:rFonts w:hint="eastAsia" w:ascii="宋体" w:hAnsi="宋体" w:cs="宋体"/>
          <w:sz w:val="24"/>
          <w:szCs w:val="24"/>
          <w:highlight w:val="none"/>
        </w:rPr>
        <w:t>3、单价合同的总价项目支付分解表的编制与审批：</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pPr>
        <w:spacing w:line="300" w:lineRule="auto"/>
        <w:jc w:val="left"/>
        <w:rPr>
          <w:rFonts w:hint="eastAsia" w:ascii="宋体" w:hAnsi="宋体" w:cs="宋体"/>
          <w:sz w:val="24"/>
          <w:szCs w:val="24"/>
        </w:rPr>
      </w:pPr>
      <w:r>
        <w:rPr>
          <w:rFonts w:hint="eastAsia" w:ascii="宋体" w:hAnsi="宋体" w:cs="宋体"/>
          <w:sz w:val="24"/>
          <w:szCs w:val="24"/>
          <w:highlight w:val="none"/>
          <w:lang w:val="en-US" w:eastAsia="zh-CN"/>
        </w:rPr>
        <w:t>12.6  人工费用拨付</w:t>
      </w:r>
      <w:r>
        <w:rPr>
          <w:rFonts w:hint="eastAsia" w:ascii="宋体" w:hAnsi="宋体" w:cs="宋体"/>
          <w:sz w:val="24"/>
          <w:szCs w:val="24"/>
          <w:highlight w:val="none"/>
          <w:lang w:eastAsia="zh-CN"/>
        </w:rPr>
        <w:t>数额或比例</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20%</w:t>
      </w:r>
      <w:r>
        <w:rPr>
          <w:rFonts w:hint="eastAsia" w:ascii="宋体" w:hAnsi="宋体" w:cs="宋体"/>
          <w:sz w:val="24"/>
          <w:szCs w:val="24"/>
          <w:highlight w:val="none"/>
          <w:u w:val="single"/>
        </w:rPr>
        <w:t xml:space="preserve"> </w:t>
      </w:r>
      <w:r>
        <w:rPr>
          <w:rFonts w:hint="eastAsia" w:ascii="宋体" w:hAnsi="宋体" w:cs="宋体"/>
          <w:sz w:val="24"/>
          <w:szCs w:val="24"/>
          <w:u w:val="single"/>
        </w:rPr>
        <w:t xml:space="preserve">  </w:t>
      </w:r>
      <w:r>
        <w:rPr>
          <w:rFonts w:hint="eastAsia" w:ascii="宋体" w:hAnsi="宋体" w:cs="宋体"/>
          <w:sz w:val="24"/>
          <w:szCs w:val="24"/>
        </w:rPr>
        <w:t>。</w:t>
      </w:r>
    </w:p>
    <w:p>
      <w:pPr>
        <w:pStyle w:val="6"/>
        <w:spacing w:before="156" w:beforeLines="50" w:after="0" w:line="300" w:lineRule="auto"/>
        <w:rPr>
          <w:rFonts w:hint="eastAsia" w:ascii="宋体" w:hAnsi="宋体" w:cs="宋体"/>
        </w:rPr>
      </w:pPr>
      <w:r>
        <w:rPr>
          <w:rFonts w:hint="eastAsia" w:ascii="宋体" w:hAnsi="宋体" w:cs="宋体"/>
        </w:rPr>
        <w:t>1</w:t>
      </w:r>
      <w:bookmarkStart w:id="1032" w:name="_Toc13309397"/>
      <w:bookmarkStart w:id="1033" w:name="_Toc63471479"/>
      <w:r>
        <w:rPr>
          <w:rFonts w:hint="eastAsia" w:ascii="宋体" w:hAnsi="宋体" w:cs="宋体"/>
        </w:rPr>
        <w:t>3. 验收和工程试车</w:t>
      </w:r>
    </w:p>
    <w:bookmarkEnd w:id="1032"/>
    <w:bookmarkEnd w:id="1033"/>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13.1 分部分项工程验收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13.1.2监理人不能按时进行验收时，应提前</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24</w:t>
      </w:r>
      <w:r>
        <w:rPr>
          <w:rFonts w:hint="eastAsia" w:ascii="宋体" w:hAnsi="宋体" w:cs="宋体"/>
          <w:sz w:val="24"/>
          <w:szCs w:val="24"/>
          <w:u w:val="single"/>
        </w:rPr>
        <w:t xml:space="preserve"> </w:t>
      </w:r>
      <w:r>
        <w:rPr>
          <w:rFonts w:hint="eastAsia" w:ascii="宋体" w:hAnsi="宋体" w:cs="宋体"/>
          <w:sz w:val="24"/>
          <w:szCs w:val="24"/>
        </w:rPr>
        <w:t>小时提交书面延期要求。</w:t>
      </w:r>
    </w:p>
    <w:p>
      <w:pPr>
        <w:spacing w:line="300" w:lineRule="auto"/>
        <w:ind w:firstLine="480" w:firstLineChars="200"/>
        <w:jc w:val="left"/>
        <w:rPr>
          <w:rFonts w:hint="eastAsia" w:ascii="宋体" w:hAnsi="宋体" w:cs="宋体"/>
          <w:b/>
          <w:sz w:val="24"/>
          <w:szCs w:val="24"/>
        </w:rPr>
      </w:pPr>
      <w:r>
        <w:rPr>
          <w:rFonts w:hint="eastAsia" w:ascii="宋体" w:hAnsi="宋体" w:cs="宋体"/>
          <w:sz w:val="24"/>
          <w:szCs w:val="24"/>
        </w:rPr>
        <w:t>关于延期最长不得超过：</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48</w:t>
      </w:r>
      <w:r>
        <w:rPr>
          <w:rFonts w:hint="eastAsia" w:ascii="宋体" w:hAnsi="宋体" w:cs="宋体"/>
          <w:sz w:val="24"/>
          <w:szCs w:val="24"/>
          <w:u w:val="single"/>
        </w:rPr>
        <w:t xml:space="preserve"> </w:t>
      </w:r>
      <w:r>
        <w:rPr>
          <w:rFonts w:hint="eastAsia" w:ascii="宋体" w:hAnsi="宋体" w:cs="宋体"/>
          <w:sz w:val="24"/>
          <w:szCs w:val="24"/>
        </w:rPr>
        <w:t>小时。</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13.2 竣工验收</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13.2.2竣工验收程序</w:t>
      </w:r>
    </w:p>
    <w:p>
      <w:pPr>
        <w:spacing w:line="300" w:lineRule="auto"/>
        <w:ind w:left="4896" w:leftChars="240" w:hanging="4320" w:hangingChars="1800"/>
        <w:jc w:val="left"/>
        <w:rPr>
          <w:rFonts w:hint="eastAsia" w:ascii="宋体" w:hAnsi="宋体" w:cs="宋体"/>
          <w:sz w:val="24"/>
          <w:szCs w:val="24"/>
        </w:rPr>
      </w:pPr>
      <w:r>
        <w:rPr>
          <w:rFonts w:hint="eastAsia" w:ascii="宋体" w:hAnsi="宋体" w:cs="宋体"/>
          <w:sz w:val="24"/>
          <w:szCs w:val="24"/>
        </w:rPr>
        <w:t>关于竣工验收程序的约定：</w:t>
      </w:r>
      <w:r>
        <w:rPr>
          <w:rFonts w:hint="eastAsia" w:ascii="宋体" w:hAnsi="宋体" w:cs="宋体"/>
          <w:sz w:val="24"/>
          <w:szCs w:val="24"/>
          <w:u w:val="single"/>
        </w:rPr>
        <w:t xml:space="preserve"> </w:t>
      </w:r>
      <w:r>
        <w:rPr>
          <w:rFonts w:hint="eastAsia" w:ascii="宋体" w:hAnsi="宋体" w:eastAsia="宋体"/>
          <w:kern w:val="0"/>
          <w:sz w:val="24"/>
          <w:szCs w:val="24"/>
          <w:u w:val="single"/>
        </w:rPr>
        <w:t>按通用条款执行</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u w:val="single"/>
        </w:rPr>
      </w:pPr>
      <w:r>
        <w:rPr>
          <w:rFonts w:hint="eastAsia" w:ascii="宋体" w:hAnsi="宋体" w:cs="宋体"/>
          <w:sz w:val="24"/>
          <w:szCs w:val="24"/>
        </w:rPr>
        <w:t>发包人不按照本项约定组织竣工验收、颁发工程接收证书的违约金的计算方法：</w:t>
      </w:r>
      <w:r>
        <w:rPr>
          <w:rFonts w:hint="eastAsia" w:ascii="宋体" w:hAnsi="宋体" w:cs="宋体"/>
          <w:sz w:val="24"/>
          <w:szCs w:val="24"/>
          <w:u w:val="single"/>
        </w:rPr>
        <w:t xml:space="preserve">                                         </w:t>
      </w:r>
    </w:p>
    <w:p>
      <w:pPr>
        <w:spacing w:line="300" w:lineRule="auto"/>
        <w:jc w:val="left"/>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u w:val="single"/>
          <w:lang w:val="en-US" w:eastAsia="zh-CN"/>
        </w:rPr>
        <w:t>无</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13.2.5移交、接收全部与部分工程</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承包人向发包人移交工程的期限：</w:t>
      </w:r>
      <w:r>
        <w:rPr>
          <w:rFonts w:hint="eastAsia" w:ascii="宋体" w:hAnsi="宋体" w:cs="宋体"/>
          <w:sz w:val="24"/>
          <w:szCs w:val="24"/>
          <w:u w:val="single"/>
        </w:rPr>
        <w:t xml:space="preserve"> </w:t>
      </w:r>
      <w:r>
        <w:rPr>
          <w:rFonts w:hint="eastAsia" w:ascii="宋体" w:hAnsi="宋体" w:cs="宋体"/>
          <w:color w:val="000000"/>
          <w:sz w:val="24"/>
          <w:szCs w:val="24"/>
          <w:u w:val="single"/>
        </w:rPr>
        <w:t>按通用条款执行</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u w:val="single"/>
        </w:rPr>
      </w:pPr>
      <w:r>
        <w:rPr>
          <w:rFonts w:hint="eastAsia" w:ascii="宋体" w:hAnsi="宋体" w:cs="宋体"/>
          <w:sz w:val="24"/>
          <w:szCs w:val="24"/>
        </w:rPr>
        <w:t>发包人未按本合同约定接收全部或部分工程的，违约金的计算方法为：</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无</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承包人未按时移交工程的，违约金的计算方法为：</w:t>
      </w:r>
      <w:r>
        <w:rPr>
          <w:rFonts w:hint="eastAsia" w:ascii="宋体" w:hAnsi="宋体" w:cs="宋体"/>
          <w:color w:val="000000"/>
          <w:sz w:val="24"/>
          <w:szCs w:val="24"/>
          <w:u w:val="single"/>
        </w:rPr>
        <w:t>按专用条款7.5.2条“因承包人原因导致工期延误”违约金的计算方法</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13.3 工程试车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13.3.1 试车程序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工程试车内容：</w:t>
      </w:r>
      <w:r>
        <w:rPr>
          <w:rFonts w:hint="eastAsia" w:ascii="宋体" w:hAnsi="宋体" w:cs="宋体"/>
          <w:sz w:val="24"/>
          <w:szCs w:val="24"/>
          <w:u w:val="single"/>
        </w:rPr>
        <w:t xml:space="preserve"> </w:t>
      </w:r>
      <w:r>
        <w:rPr>
          <w:rFonts w:hint="eastAsia" w:ascii="宋体" w:hAnsi="宋体" w:cs="宋体"/>
          <w:color w:val="000000"/>
          <w:sz w:val="24"/>
          <w:szCs w:val="24"/>
          <w:u w:val="single"/>
        </w:rPr>
        <w:t>合同承包范围内根据施工规范要求需要的试车工作内容</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（1）单机无负荷试车费用由</w:t>
      </w:r>
      <w:r>
        <w:rPr>
          <w:rFonts w:hint="eastAsia" w:ascii="宋体" w:hAnsi="宋体" w:cs="宋体"/>
          <w:sz w:val="24"/>
          <w:szCs w:val="24"/>
          <w:u w:val="single"/>
        </w:rPr>
        <w:t xml:space="preserve"> </w:t>
      </w:r>
      <w:r>
        <w:rPr>
          <w:rFonts w:hint="eastAsia" w:ascii="宋体" w:hAnsi="宋体" w:cs="宋体"/>
          <w:color w:val="000000"/>
          <w:sz w:val="24"/>
          <w:szCs w:val="24"/>
          <w:u w:val="single"/>
        </w:rPr>
        <w:t>承包人</w:t>
      </w:r>
      <w:r>
        <w:rPr>
          <w:rFonts w:hint="eastAsia" w:ascii="宋体" w:hAnsi="宋体" w:cs="宋体"/>
          <w:sz w:val="24"/>
          <w:szCs w:val="24"/>
          <w:u w:val="single"/>
        </w:rPr>
        <w:t xml:space="preserve">  </w:t>
      </w:r>
      <w:r>
        <w:rPr>
          <w:rFonts w:hint="eastAsia" w:ascii="宋体" w:hAnsi="宋体" w:cs="宋体"/>
          <w:sz w:val="24"/>
          <w:szCs w:val="24"/>
        </w:rPr>
        <w:t>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（2）无负荷联动试车费用由</w:t>
      </w:r>
      <w:r>
        <w:rPr>
          <w:rFonts w:hint="eastAsia" w:ascii="宋体" w:hAnsi="宋体" w:cs="宋体"/>
          <w:sz w:val="24"/>
          <w:szCs w:val="24"/>
          <w:u w:val="single"/>
        </w:rPr>
        <w:t xml:space="preserve"> </w:t>
      </w:r>
      <w:r>
        <w:rPr>
          <w:rFonts w:hint="eastAsia" w:ascii="宋体" w:hAnsi="宋体" w:cs="宋体"/>
          <w:color w:val="000000"/>
          <w:sz w:val="24"/>
          <w:szCs w:val="24"/>
          <w:u w:val="single"/>
        </w:rPr>
        <w:t>承包人</w:t>
      </w:r>
      <w:r>
        <w:rPr>
          <w:rFonts w:hint="eastAsia" w:ascii="宋体" w:hAnsi="宋体" w:cs="宋体"/>
          <w:sz w:val="24"/>
          <w:szCs w:val="24"/>
          <w:u w:val="single"/>
        </w:rPr>
        <w:t xml:space="preserve">  </w:t>
      </w:r>
      <w:r>
        <w:rPr>
          <w:rFonts w:hint="eastAsia" w:ascii="宋体" w:hAnsi="宋体" w:cs="宋体"/>
          <w:sz w:val="24"/>
          <w:szCs w:val="24"/>
        </w:rPr>
        <w:t>承担。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13.3.3 投料试车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关于投料试车相关事项的约定：</w:t>
      </w:r>
      <w:r>
        <w:rPr>
          <w:rFonts w:hint="eastAsia" w:ascii="宋体" w:hAnsi="宋体" w:cs="宋体"/>
          <w:sz w:val="24"/>
          <w:szCs w:val="24"/>
          <w:u w:val="single"/>
        </w:rPr>
        <w:t xml:space="preserve"> </w:t>
      </w:r>
      <w:r>
        <w:rPr>
          <w:rFonts w:hint="eastAsia" w:ascii="宋体" w:hAnsi="宋体" w:cs="宋体"/>
          <w:color w:val="000000"/>
          <w:sz w:val="24"/>
          <w:szCs w:val="24"/>
          <w:u w:val="single"/>
        </w:rPr>
        <w:t>工程竣工验收合格之前投料试车费用由承包人承担，工程竣工验收合格之后投料试车费用由发包人承担</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13.6 竣工退场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13.6.1 竣工退场</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承包人完成竣工退场的期限：</w:t>
      </w:r>
      <w:r>
        <w:rPr>
          <w:rFonts w:hint="eastAsia" w:ascii="宋体" w:hAnsi="宋体" w:cs="宋体"/>
          <w:sz w:val="24"/>
          <w:szCs w:val="24"/>
          <w:u w:val="single"/>
        </w:rPr>
        <w:t xml:space="preserve"> </w:t>
      </w:r>
      <w:r>
        <w:rPr>
          <w:rFonts w:hint="eastAsia" w:ascii="宋体" w:hAnsi="Times New Roman" w:eastAsia="宋体"/>
          <w:kern w:val="0"/>
          <w:sz w:val="24"/>
          <w:szCs w:val="24"/>
          <w:u w:val="single"/>
        </w:rPr>
        <w:t>按通用条款执行</w:t>
      </w:r>
      <w:r>
        <w:rPr>
          <w:rFonts w:hint="eastAsia" w:ascii="宋体" w:hAnsi="宋体" w:cs="宋体"/>
          <w:sz w:val="24"/>
          <w:szCs w:val="24"/>
          <w:u w:val="single"/>
        </w:rPr>
        <w:t xml:space="preserve"> </w:t>
      </w:r>
      <w:r>
        <w:rPr>
          <w:rFonts w:hint="eastAsia" w:ascii="宋体" w:hAnsi="宋体" w:cs="宋体"/>
          <w:sz w:val="24"/>
          <w:szCs w:val="24"/>
        </w:rPr>
        <w:t>。</w:t>
      </w:r>
    </w:p>
    <w:p>
      <w:pPr>
        <w:pStyle w:val="6"/>
        <w:spacing w:before="156" w:beforeLines="50" w:after="0" w:line="300" w:lineRule="auto"/>
        <w:rPr>
          <w:rFonts w:hint="eastAsia" w:ascii="宋体" w:hAnsi="宋体" w:cs="宋体"/>
        </w:rPr>
      </w:pPr>
      <w:r>
        <w:rPr>
          <w:rFonts w:hint="eastAsia" w:ascii="宋体" w:hAnsi="宋体" w:cs="宋体"/>
        </w:rPr>
        <w:t>1</w:t>
      </w:r>
      <w:bookmarkStart w:id="1034" w:name="_Toc63471480"/>
      <w:bookmarkStart w:id="1035" w:name="_Toc13309398"/>
      <w:r>
        <w:rPr>
          <w:rFonts w:hint="eastAsia" w:ascii="宋体" w:hAnsi="宋体" w:cs="宋体"/>
        </w:rPr>
        <w:t>4. 过程结算和竣工结算</w:t>
      </w:r>
    </w:p>
    <w:bookmarkEnd w:id="1034"/>
    <w:bookmarkEnd w:id="1035"/>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14.1 过程结算</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14.1.1关于采用过程结算的约定：</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eastAsia="宋体" w:cs="宋体"/>
          <w:sz w:val="24"/>
          <w:szCs w:val="24"/>
          <w:u w:val="single"/>
          <w:lang w:eastAsia="zh-CN"/>
        </w:rPr>
      </w:pPr>
      <w:r>
        <w:rPr>
          <w:rFonts w:hint="eastAsia" w:ascii="宋体" w:hAnsi="宋体" w:cs="宋体"/>
          <w:sz w:val="24"/>
          <w:szCs w:val="24"/>
        </w:rPr>
        <w:t>过程结算节点如下：</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u w:val="none"/>
          <w:lang w:eastAsia="zh-CN"/>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14.1.2当期过程结算价款内容包括：</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14.1.3.承包人提交过程结算申请文件的期限：</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过程结算资料清单和份数：</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过程结算申请清单包括：</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14.1.4发包人审批过程结算申请文件的期限：</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发包人完成付款的期限：</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当期施工过程结算付款证书异议复核的方式和程序：</w:t>
      </w:r>
      <w:r>
        <w:rPr>
          <w:rFonts w:hint="eastAsia" w:ascii="宋体" w:hAnsi="宋体" w:cs="宋体"/>
          <w:sz w:val="24"/>
          <w:szCs w:val="24"/>
          <w:lang w:val="en-US" w:eastAsia="zh-CN"/>
        </w:rPr>
        <w:t>/。</w:t>
      </w:r>
    </w:p>
    <w:p>
      <w:pPr>
        <w:spacing w:after="120" w:line="30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当期过程结算价款支付款项包括：</w:t>
      </w:r>
      <w:r>
        <w:rPr>
          <w:rFonts w:hint="eastAsia" w:ascii="宋体" w:hAnsi="宋体" w:cs="宋体"/>
          <w:sz w:val="24"/>
          <w:szCs w:val="24"/>
          <w:lang w:val="en-US" w:eastAsia="zh-CN"/>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14.2竣工结算</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承包人提交竣工结算申请单的期限：</w:t>
      </w:r>
      <w:r>
        <w:rPr>
          <w:rFonts w:hint="eastAsia" w:ascii="宋体" w:hAnsi="宋体" w:cs="宋体"/>
          <w:sz w:val="24"/>
          <w:szCs w:val="24"/>
          <w:u w:val="single"/>
        </w:rPr>
        <w:t xml:space="preserve"> </w:t>
      </w:r>
      <w:r>
        <w:rPr>
          <w:rFonts w:hint="eastAsia" w:ascii="宋体" w:hAnsi="宋体" w:cs="宋体"/>
          <w:color w:val="000000"/>
          <w:sz w:val="24"/>
          <w:szCs w:val="24"/>
          <w:u w:val="single"/>
        </w:rPr>
        <w:t>申请单一式肆份，验收完成后28天内</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竣工结算申请单应包括的内容：</w:t>
      </w:r>
      <w:r>
        <w:rPr>
          <w:rFonts w:hint="eastAsia" w:ascii="宋体" w:hAnsi="宋体" w:cs="宋体"/>
          <w:sz w:val="24"/>
          <w:szCs w:val="24"/>
          <w:u w:val="single"/>
        </w:rPr>
        <w:t xml:space="preserve"> </w:t>
      </w:r>
      <w:r>
        <w:rPr>
          <w:rFonts w:hint="eastAsia" w:ascii="宋体" w:hAnsi="宋体" w:cs="宋体"/>
          <w:color w:val="000000"/>
          <w:sz w:val="24"/>
          <w:szCs w:val="24"/>
          <w:u w:val="single"/>
        </w:rPr>
        <w:t>按有权终审单位要求提供完整的资料</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发包人审批竣工付款申请单的期限：</w:t>
      </w:r>
      <w:r>
        <w:rPr>
          <w:rFonts w:hint="eastAsia" w:ascii="宋体" w:hAnsi="宋体" w:cs="宋体"/>
          <w:sz w:val="24"/>
          <w:szCs w:val="24"/>
          <w:u w:val="single"/>
        </w:rPr>
        <w:t xml:space="preserve"> </w:t>
      </w:r>
      <w:r>
        <w:rPr>
          <w:rFonts w:hint="eastAsia" w:ascii="宋体" w:hAnsi="宋体" w:cs="宋体"/>
          <w:color w:val="000000"/>
          <w:sz w:val="24"/>
          <w:szCs w:val="24"/>
          <w:u w:val="single"/>
        </w:rPr>
        <w:t>有权终审单位接收完整竣工结算审核资料后按有关规定时限审结</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发包人完成竣工付款的期限：</w:t>
      </w:r>
      <w:r>
        <w:rPr>
          <w:rFonts w:hint="eastAsia" w:ascii="宋体" w:hAnsi="宋体" w:cs="宋体"/>
          <w:sz w:val="24"/>
          <w:szCs w:val="24"/>
          <w:u w:val="single"/>
        </w:rPr>
        <w:t xml:space="preserve"> </w:t>
      </w:r>
      <w:r>
        <w:rPr>
          <w:rFonts w:hint="eastAsia" w:ascii="宋体" w:hAnsi="宋体" w:cs="宋体"/>
          <w:color w:val="000000"/>
          <w:sz w:val="24"/>
          <w:szCs w:val="24"/>
          <w:u w:val="single"/>
        </w:rPr>
        <w:t>双方对竣工结算结果无异议并盖章确认后28天内</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关于竣工付款证书异议部分复核的方式和程序：</w:t>
      </w:r>
      <w:r>
        <w:rPr>
          <w:rFonts w:hint="eastAsia" w:ascii="宋体" w:hAnsi="宋体" w:cs="宋体"/>
          <w:sz w:val="24"/>
          <w:szCs w:val="24"/>
          <w:u w:val="single"/>
        </w:rPr>
        <w:t xml:space="preserve"> </w:t>
      </w:r>
      <w:r>
        <w:rPr>
          <w:rFonts w:hint="eastAsia" w:ascii="宋体" w:hAnsi="宋体" w:eastAsia="宋体" w:cs="宋体"/>
          <w:kern w:val="0"/>
          <w:sz w:val="24"/>
          <w:szCs w:val="24"/>
          <w:u w:val="single"/>
        </w:rPr>
        <w:t>结算资料不完整的，发包人应当在审查结果中列出要求承包人补交的资料清单，承包人应在收到书面告知之日起14天内发包人要求补交相关资料。承包人因自身原因未在规定时间内补齐资料的，发包人有权根据已有资料进行审查，责任由承包人自负</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14.4 最终结清</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14.4.1 最终结清申请单</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承包人提交最终结清申请单的份数：</w:t>
      </w:r>
      <w:r>
        <w:rPr>
          <w:rFonts w:hint="eastAsia" w:ascii="宋体" w:hAnsi="宋体" w:cs="宋体"/>
          <w:sz w:val="24"/>
          <w:szCs w:val="24"/>
          <w:u w:val="single"/>
        </w:rPr>
        <w:t xml:space="preserve"> </w:t>
      </w:r>
      <w:r>
        <w:rPr>
          <w:rFonts w:hint="eastAsia" w:ascii="宋体" w:hAnsi="Times New Roman" w:eastAsia="宋体"/>
          <w:kern w:val="0"/>
          <w:sz w:val="24"/>
          <w:szCs w:val="24"/>
          <w:u w:val="single"/>
        </w:rPr>
        <w:t>申请单一式肆份</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承包人提交最终结算申请单的期限：</w:t>
      </w:r>
      <w:r>
        <w:rPr>
          <w:rFonts w:hint="eastAsia" w:ascii="宋体" w:hAnsi="宋体" w:cs="宋体"/>
          <w:sz w:val="24"/>
          <w:szCs w:val="24"/>
          <w:u w:val="single"/>
        </w:rPr>
        <w:t xml:space="preserve"> </w:t>
      </w:r>
      <w:r>
        <w:rPr>
          <w:rFonts w:hint="eastAsia" w:ascii="宋体" w:hAnsi="宋体" w:cs="宋体"/>
          <w:color w:val="000000"/>
          <w:sz w:val="24"/>
          <w:szCs w:val="24"/>
          <w:u w:val="single"/>
        </w:rPr>
        <w:t>28天内</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14.4.2 最终结清证书和支付</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（1）发包人完成最终结清申请单的审批并颁发最终结清证书的期限：</w:t>
      </w:r>
      <w:r>
        <w:rPr>
          <w:rFonts w:hint="eastAsia" w:ascii="宋体" w:hAnsi="宋体" w:cs="宋体"/>
          <w:color w:val="000000"/>
          <w:sz w:val="24"/>
          <w:szCs w:val="24"/>
          <w:u w:val="single"/>
        </w:rPr>
        <w:t>承包人提出支付申请发包人于28日内审核确认</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（2）发包人完成支付的期限：</w:t>
      </w:r>
      <w:r>
        <w:rPr>
          <w:rFonts w:hint="eastAsia" w:ascii="宋体" w:hAnsi="宋体" w:cs="宋体"/>
          <w:color w:val="000000"/>
          <w:sz w:val="24"/>
          <w:szCs w:val="24"/>
          <w:u w:val="single"/>
        </w:rPr>
        <w:t>保修金待保修期满并经发包人确认后的一个月内付清，保修金不计利息</w:t>
      </w:r>
      <w:r>
        <w:rPr>
          <w:rFonts w:hint="eastAsia" w:ascii="宋体" w:hAnsi="宋体" w:cs="宋体"/>
          <w:sz w:val="24"/>
          <w:szCs w:val="24"/>
          <w:u w:val="single"/>
        </w:rPr>
        <w:t xml:space="preserve"> </w:t>
      </w:r>
      <w:r>
        <w:rPr>
          <w:rFonts w:hint="eastAsia" w:ascii="宋体" w:hAnsi="宋体" w:cs="宋体"/>
          <w:sz w:val="24"/>
          <w:szCs w:val="24"/>
        </w:rPr>
        <w:t>。</w:t>
      </w:r>
    </w:p>
    <w:p>
      <w:pPr>
        <w:pStyle w:val="6"/>
        <w:spacing w:before="156" w:beforeLines="50" w:after="0" w:line="300" w:lineRule="auto"/>
        <w:rPr>
          <w:rFonts w:hint="eastAsia" w:ascii="宋体" w:hAnsi="宋体" w:cs="宋体"/>
        </w:rPr>
      </w:pPr>
      <w:r>
        <w:rPr>
          <w:rFonts w:hint="eastAsia" w:ascii="宋体" w:hAnsi="宋体" w:cs="宋体"/>
        </w:rPr>
        <w:t>1</w:t>
      </w:r>
      <w:bookmarkStart w:id="1036" w:name="_Toc63471481"/>
      <w:bookmarkStart w:id="1037" w:name="_Toc13309399"/>
      <w:r>
        <w:rPr>
          <w:rFonts w:hint="eastAsia" w:ascii="宋体" w:hAnsi="宋体" w:cs="宋体"/>
        </w:rPr>
        <w:t>5. 缺陷责任期与保修</w:t>
      </w:r>
    </w:p>
    <w:bookmarkEnd w:id="1036"/>
    <w:bookmarkEnd w:id="1037"/>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15.2缺陷责任期</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缺陷责任期的具体期限：</w:t>
      </w:r>
      <w:r>
        <w:rPr>
          <w:rFonts w:hint="eastAsia" w:ascii="宋体" w:hAnsi="宋体" w:cs="宋体"/>
          <w:sz w:val="24"/>
          <w:szCs w:val="24"/>
          <w:u w:val="single"/>
        </w:rPr>
        <w:t xml:space="preserve"> 工程竣工验收合格并交付使用后</w:t>
      </w:r>
      <w:r>
        <w:rPr>
          <w:rFonts w:hint="eastAsia" w:ascii="宋体" w:hAnsi="宋体" w:eastAsia="宋体" w:cs="宋体"/>
          <w:color w:val="C00000"/>
          <w:sz w:val="24"/>
          <w:szCs w:val="24"/>
          <w:u w:val="single"/>
          <w:lang w:val="en-US" w:eastAsia="zh-CN"/>
        </w:rPr>
        <w:t>12</w:t>
      </w:r>
      <w:r>
        <w:rPr>
          <w:rFonts w:hint="eastAsia" w:ascii="宋体" w:hAnsi="宋体" w:cs="宋体"/>
          <w:sz w:val="24"/>
          <w:szCs w:val="24"/>
          <w:u w:val="single"/>
        </w:rPr>
        <w:t xml:space="preserve">个月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15.3 质量保证金</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关于是否扣留质量保证金的约定：</w:t>
      </w:r>
      <w:r>
        <w:rPr>
          <w:rFonts w:hint="eastAsia" w:ascii="宋体" w:hAnsi="宋体" w:cs="宋体"/>
          <w:sz w:val="24"/>
          <w:szCs w:val="24"/>
          <w:u w:val="single"/>
        </w:rPr>
        <w:t xml:space="preserve"> 按照审定工程结算价款的3%作为工程质量保证金，质量保证金在验收合格满2年后的28天内无息返还 </w:t>
      </w:r>
      <w:r>
        <w:rPr>
          <w:rFonts w:hint="eastAsia" w:ascii="宋体" w:hAnsi="宋体" w:cs="宋体"/>
          <w:sz w:val="24"/>
          <w:szCs w:val="24"/>
        </w:rPr>
        <w:t>。在工程项目竣工前，承包人按专用合同条款第3.7条提供履约担保的，发包人不得同时预留工程质量保证金。</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15.3.1 承包人提供质量保证金的方式</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质量保证金采用以下第</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3</w:t>
      </w:r>
      <w:r>
        <w:rPr>
          <w:rFonts w:hint="eastAsia" w:ascii="宋体" w:hAnsi="宋体" w:cs="宋体"/>
          <w:sz w:val="24"/>
          <w:szCs w:val="24"/>
          <w:u w:val="single"/>
        </w:rPr>
        <w:t xml:space="preserve"> </w:t>
      </w:r>
      <w:r>
        <w:rPr>
          <w:rFonts w:hint="eastAsia" w:ascii="宋体" w:hAnsi="宋体" w:cs="宋体"/>
          <w:sz w:val="24"/>
          <w:szCs w:val="24"/>
        </w:rPr>
        <w:t>种方式：</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（1）质量保证金保函，保证金额为：</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%的工程款；</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（3）其他方式:</w:t>
      </w:r>
      <w:r>
        <w:rPr>
          <w:rFonts w:hint="eastAsia" w:ascii="宋体" w:hAnsi="宋体" w:cs="宋体"/>
          <w:sz w:val="24"/>
          <w:szCs w:val="24"/>
          <w:u w:val="single"/>
        </w:rPr>
        <w:t xml:space="preserve"> 工程结算价款的3%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 xml:space="preserve">15.3.2 质量保证金的扣留 </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质量保证金的扣留采取以下第</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2</w:t>
      </w:r>
      <w:r>
        <w:rPr>
          <w:rFonts w:hint="eastAsia" w:ascii="宋体" w:hAnsi="宋体" w:cs="宋体"/>
          <w:sz w:val="24"/>
          <w:szCs w:val="24"/>
          <w:u w:val="single"/>
        </w:rPr>
        <w:t xml:space="preserve"> </w:t>
      </w:r>
      <w:r>
        <w:rPr>
          <w:rFonts w:hint="eastAsia" w:ascii="宋体" w:hAnsi="宋体" w:cs="宋体"/>
          <w:sz w:val="24"/>
          <w:szCs w:val="24"/>
        </w:rPr>
        <w:t>种方式：</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（1）在支付工程进度款、过程结算款时逐次扣留，在此情形下，质量保证金的计算基数不包括预付款的支付、扣回以及价格调整的金额；</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（2）工程竣工结算时一次性扣留质量保证金；</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（3）其他扣留方式:</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关于质量保证金的补充约定：</w:t>
      </w:r>
      <w:r>
        <w:rPr>
          <w:rFonts w:hint="eastAsia" w:ascii="宋体" w:hAnsi="宋体" w:cs="宋体"/>
          <w:sz w:val="24"/>
          <w:szCs w:val="24"/>
          <w:u w:val="single"/>
        </w:rPr>
        <w:t xml:space="preserve"> </w:t>
      </w:r>
      <w:r>
        <w:rPr>
          <w:rFonts w:hint="eastAsia" w:ascii="宋体" w:hAnsi="宋体" w:eastAsia="宋体" w:cs="宋体"/>
          <w:kern w:val="0"/>
          <w:sz w:val="24"/>
          <w:szCs w:val="24"/>
          <w:u w:val="single"/>
        </w:rPr>
        <w:t>待保修期满24个月后无工程质量问题的悉数返还。保修金不计利息。承包人不按本工程质量保修书（由承包人与发包人按中华人民共和国国务院令279号《建设工程质量管理条例》和有关规定签定）约定履行保修义务或拖延保修时间，发包人可扣除全部保修金，另行委托有相应资质的施工队进行维修，但质量由承包人全部负责。若保修金不足以支付维修费用的，其差额部分仍由承包人承担，且本工程质量仍由承包人全部负责</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15.4保修</w:t>
      </w:r>
    </w:p>
    <w:p>
      <w:pPr>
        <w:spacing w:line="300" w:lineRule="auto"/>
        <w:ind w:firstLine="468" w:firstLineChars="195"/>
        <w:jc w:val="left"/>
        <w:rPr>
          <w:rFonts w:hint="eastAsia" w:ascii="宋体" w:hAnsi="宋体" w:cs="宋体"/>
          <w:sz w:val="24"/>
          <w:szCs w:val="24"/>
        </w:rPr>
      </w:pPr>
      <w:r>
        <w:rPr>
          <w:rFonts w:hint="eastAsia" w:ascii="宋体" w:hAnsi="宋体" w:cs="宋体"/>
          <w:sz w:val="24"/>
          <w:szCs w:val="24"/>
        </w:rPr>
        <w:t>15.4.1 保修责任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工程保修期为：</w:t>
      </w:r>
      <w:r>
        <w:rPr>
          <w:rFonts w:hint="eastAsia" w:ascii="宋体" w:hAnsi="宋体" w:cs="宋体"/>
          <w:sz w:val="24"/>
          <w:szCs w:val="24"/>
          <w:u w:val="single"/>
        </w:rPr>
        <w:t xml:space="preserve"> 按照《建设工程质量管理条例》及有关规定执行。保修责任为：保修期内工程质量缺陷所需的一切维修费用由承包人负责  </w:t>
      </w:r>
      <w:r>
        <w:rPr>
          <w:rFonts w:hint="eastAsia" w:ascii="宋体" w:hAnsi="宋体" w:cs="宋体"/>
          <w:sz w:val="24"/>
          <w:szCs w:val="24"/>
        </w:rPr>
        <w:t>。</w:t>
      </w:r>
    </w:p>
    <w:p>
      <w:pPr>
        <w:spacing w:line="300" w:lineRule="auto"/>
        <w:ind w:firstLine="468" w:firstLineChars="195"/>
        <w:jc w:val="left"/>
        <w:rPr>
          <w:rFonts w:hint="eastAsia" w:ascii="宋体" w:hAnsi="宋体" w:cs="宋体"/>
          <w:sz w:val="24"/>
          <w:szCs w:val="24"/>
        </w:rPr>
      </w:pPr>
      <w:r>
        <w:rPr>
          <w:rFonts w:hint="eastAsia" w:ascii="宋体" w:hAnsi="宋体" w:cs="宋体"/>
          <w:sz w:val="24"/>
          <w:szCs w:val="24"/>
        </w:rPr>
        <w:t>15.4.3 修复通知</w:t>
      </w:r>
    </w:p>
    <w:p>
      <w:pPr>
        <w:spacing w:line="300" w:lineRule="auto"/>
        <w:jc w:val="left"/>
        <w:rPr>
          <w:rFonts w:hint="eastAsia" w:ascii="宋体" w:hAnsi="宋体" w:cs="宋体"/>
          <w:sz w:val="24"/>
          <w:szCs w:val="24"/>
        </w:rPr>
      </w:pPr>
      <w:r>
        <w:rPr>
          <w:rFonts w:hint="eastAsia" w:ascii="宋体" w:hAnsi="宋体" w:cs="宋体"/>
          <w:sz w:val="24"/>
          <w:szCs w:val="24"/>
        </w:rPr>
        <w:t>承包人收到保修通知并到达工程现场的合理时间：</w:t>
      </w:r>
      <w:r>
        <w:rPr>
          <w:rFonts w:hint="eastAsia" w:ascii="宋体" w:hAnsi="宋体" w:cs="宋体"/>
          <w:sz w:val="24"/>
          <w:szCs w:val="24"/>
          <w:u w:val="single"/>
        </w:rPr>
        <w:t xml:space="preserve"> </w:t>
      </w:r>
      <w:r>
        <w:rPr>
          <w:rFonts w:hint="eastAsia" w:ascii="宋体" w:hAnsi="宋体" w:cs="宋体"/>
          <w:color w:val="000000"/>
          <w:sz w:val="24"/>
          <w:szCs w:val="24"/>
          <w:u w:val="single"/>
        </w:rPr>
        <w:t>按《建筑工程质量管理条例》有关规定</w:t>
      </w:r>
      <w:r>
        <w:rPr>
          <w:rFonts w:hint="eastAsia" w:ascii="宋体" w:hAnsi="宋体" w:cs="宋体"/>
          <w:sz w:val="24"/>
          <w:szCs w:val="24"/>
          <w:u w:val="single"/>
        </w:rPr>
        <w:t xml:space="preserve">  </w:t>
      </w:r>
      <w:r>
        <w:rPr>
          <w:rFonts w:hint="eastAsia" w:ascii="宋体" w:hAnsi="宋体" w:cs="宋体"/>
          <w:sz w:val="24"/>
          <w:szCs w:val="24"/>
        </w:rPr>
        <w:t>。</w:t>
      </w:r>
    </w:p>
    <w:p>
      <w:pPr>
        <w:pStyle w:val="6"/>
        <w:spacing w:before="156" w:beforeLines="50" w:after="0" w:line="300" w:lineRule="auto"/>
        <w:rPr>
          <w:rFonts w:hint="eastAsia" w:ascii="宋体" w:hAnsi="宋体" w:cs="宋体"/>
        </w:rPr>
      </w:pPr>
      <w:r>
        <w:rPr>
          <w:rFonts w:hint="eastAsia" w:ascii="宋体" w:hAnsi="宋体" w:cs="宋体"/>
        </w:rPr>
        <w:t>1</w:t>
      </w:r>
      <w:bookmarkStart w:id="1038" w:name="_Toc63471482"/>
      <w:bookmarkStart w:id="1039" w:name="_Toc13309400"/>
      <w:r>
        <w:rPr>
          <w:rFonts w:hint="eastAsia" w:ascii="宋体" w:hAnsi="宋体" w:cs="宋体"/>
        </w:rPr>
        <w:t>6. 违约</w:t>
      </w:r>
    </w:p>
    <w:bookmarkEnd w:id="1038"/>
    <w:bookmarkEnd w:id="1039"/>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16.1 发包人违约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16.1.1发包人违约的情形</w:t>
      </w:r>
    </w:p>
    <w:p>
      <w:pPr>
        <w:spacing w:line="300" w:lineRule="auto"/>
        <w:ind w:left="1296" w:leftChars="240" w:hanging="720" w:hangingChars="300"/>
        <w:jc w:val="left"/>
        <w:rPr>
          <w:rFonts w:hint="eastAsia" w:ascii="宋体" w:hAnsi="宋体" w:cs="宋体"/>
          <w:sz w:val="24"/>
          <w:szCs w:val="24"/>
        </w:rPr>
      </w:pPr>
      <w:r>
        <w:rPr>
          <w:rFonts w:hint="eastAsia" w:ascii="宋体" w:hAnsi="宋体" w:cs="宋体"/>
          <w:sz w:val="24"/>
          <w:szCs w:val="24"/>
        </w:rPr>
        <w:t>发包人违约的其他情形：</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left="1200" w:hanging="1200" w:hangingChars="500"/>
        <w:jc w:val="left"/>
        <w:rPr>
          <w:rFonts w:hint="eastAsia" w:ascii="宋体" w:hAnsi="宋体" w:cs="宋体"/>
          <w:sz w:val="24"/>
          <w:szCs w:val="24"/>
        </w:rPr>
      </w:pPr>
      <w:r>
        <w:rPr>
          <w:rFonts w:hint="eastAsia" w:ascii="宋体" w:hAnsi="宋体" w:cs="宋体"/>
          <w:sz w:val="24"/>
          <w:szCs w:val="24"/>
        </w:rPr>
        <w:t xml:space="preserve">    16.1.2 发包人违约的责任</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发包人违约责任的承担方式和计算方法：</w:t>
      </w:r>
    </w:p>
    <w:p>
      <w:pPr>
        <w:spacing w:line="300" w:lineRule="auto"/>
        <w:ind w:firstLine="480" w:firstLineChars="200"/>
        <w:jc w:val="left"/>
        <w:rPr>
          <w:rFonts w:hint="eastAsia" w:ascii="宋体" w:hAnsi="宋体" w:cs="宋体"/>
          <w:sz w:val="24"/>
          <w:szCs w:val="24"/>
          <w:u w:val="single"/>
        </w:rPr>
      </w:pPr>
      <w:r>
        <w:rPr>
          <w:rFonts w:hint="eastAsia" w:ascii="宋体" w:hAnsi="宋体" w:cs="宋体"/>
          <w:sz w:val="24"/>
          <w:szCs w:val="24"/>
        </w:rPr>
        <w:t>（1）因发包人原因未能在计划开工日期前7天内下达开工通知的违约责任：</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（2）因发包人原因未能按合同约定支付合同价款的违约责任：</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（3）发包人违反第10.1款〔变更的范围〕第（2）项约定，自行实施被取消的工作或转由他人实施的违约责任：</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jc w:val="left"/>
        <w:rPr>
          <w:rFonts w:hint="eastAsia" w:ascii="宋体" w:hAnsi="宋体" w:cs="宋体"/>
          <w:sz w:val="24"/>
          <w:szCs w:val="24"/>
        </w:rPr>
      </w:pPr>
      <w:r>
        <w:rPr>
          <w:rFonts w:hint="eastAsia" w:ascii="宋体" w:hAnsi="宋体" w:cs="宋体"/>
          <w:sz w:val="24"/>
          <w:szCs w:val="24"/>
        </w:rPr>
        <w:t>（4）发包人提供的材料、工程设备的规格、数量或质量不符合合同约定，或因发包人原因导致交货日期延误或交货地点变更等情况的违约责任：</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jc w:val="left"/>
        <w:rPr>
          <w:rFonts w:hint="eastAsia" w:ascii="宋体" w:hAnsi="宋体" w:cs="宋体"/>
          <w:sz w:val="24"/>
          <w:szCs w:val="24"/>
        </w:rPr>
      </w:pPr>
      <w:r>
        <w:rPr>
          <w:rFonts w:hint="eastAsia" w:ascii="宋体" w:hAnsi="宋体" w:cs="宋体"/>
          <w:sz w:val="24"/>
          <w:szCs w:val="24"/>
        </w:rPr>
        <w:t>（5）因发包人违反合同约定造成暂停施工的违约责任：</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（6）发包人无正当理由没有在约定期限内发出复工指示，导致承包人无法复工的违约责任：</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（7）其他：</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16.1.3 因发包人违约解除合同</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承包人按16.1.1项〔发包人违约的情形〕约定暂停施工满</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天后发包人仍不纠正其违约行为并致使合同目的不能实现的，承包人有权解除合同。</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16.2 承包人违约</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16.2.1 承包人违约的情形</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承包人违约的其他情形：</w:t>
      </w:r>
      <w:r>
        <w:rPr>
          <w:rFonts w:hint="eastAsia" w:ascii="宋体" w:hAnsi="宋体" w:cs="宋体"/>
          <w:sz w:val="24"/>
          <w:szCs w:val="24"/>
          <w:u w:val="single"/>
        </w:rPr>
        <w:t xml:space="preserve"> </w:t>
      </w:r>
      <w:r>
        <w:rPr>
          <w:rFonts w:hint="eastAsia" w:ascii="宋体" w:hAnsi="宋体" w:cs="宋体"/>
          <w:color w:val="000000"/>
          <w:sz w:val="24"/>
          <w:szCs w:val="24"/>
          <w:u w:val="single"/>
        </w:rPr>
        <w:t>按专用合同条款 16条补充条款执行</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16.2.2承包人违约的责任</w:t>
      </w:r>
    </w:p>
    <w:p>
      <w:pPr>
        <w:pStyle w:val="40"/>
        <w:adjustRightInd w:val="0"/>
        <w:spacing w:line="300" w:lineRule="auto"/>
        <w:ind w:firstLine="480" w:firstLineChars="200"/>
        <w:jc w:val="left"/>
        <w:textAlignment w:val="baseline"/>
        <w:rPr>
          <w:rFonts w:hint="eastAsia" w:ascii="宋体" w:hAnsi="宋体" w:eastAsia="宋体" w:cs="宋体"/>
          <w:kern w:val="0"/>
          <w:sz w:val="24"/>
          <w:szCs w:val="24"/>
        </w:rPr>
      </w:pPr>
      <w:r>
        <w:rPr>
          <w:rFonts w:hint="eastAsia" w:ascii="宋体" w:hAnsi="宋体" w:cs="宋体"/>
          <w:sz w:val="24"/>
          <w:szCs w:val="24"/>
        </w:rPr>
        <w:t>承包人违约责任的承担方式和计算方法：</w:t>
      </w:r>
      <w:r>
        <w:rPr>
          <w:rFonts w:hint="eastAsia" w:ascii="宋体" w:hAnsi="宋体" w:cs="宋体"/>
          <w:color w:val="000000"/>
          <w:sz w:val="24"/>
          <w:szCs w:val="24"/>
          <w:u w:val="single"/>
        </w:rPr>
        <w:t>按专用合同条款 16条补充条款执行</w:t>
      </w:r>
      <w:r>
        <w:rPr>
          <w:rFonts w:hint="eastAsia" w:ascii="宋体" w:hAnsi="宋体" w:eastAsia="宋体" w:cs="宋体"/>
          <w:kern w:val="0"/>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16.2.3 因承包人违约解除合同</w:t>
      </w:r>
    </w:p>
    <w:p>
      <w:pPr>
        <w:spacing w:before="120" w:after="120" w:line="300" w:lineRule="auto"/>
        <w:ind w:firstLine="480" w:firstLineChars="200"/>
        <w:rPr>
          <w:rFonts w:hint="eastAsia" w:ascii="宋体" w:hAnsi="宋体" w:cs="宋体"/>
          <w:sz w:val="24"/>
          <w:szCs w:val="24"/>
        </w:rPr>
      </w:pPr>
      <w:r>
        <w:rPr>
          <w:rFonts w:hint="eastAsia" w:ascii="宋体" w:hAnsi="宋体" w:cs="宋体"/>
          <w:sz w:val="24"/>
          <w:szCs w:val="24"/>
        </w:rPr>
        <w:t>关于承包人违约解除合同的特别约定：</w:t>
      </w:r>
      <w:r>
        <w:rPr>
          <w:rFonts w:hint="eastAsia" w:ascii="宋体" w:hAnsi="宋体" w:cs="宋体"/>
          <w:sz w:val="24"/>
          <w:szCs w:val="24"/>
          <w:u w:val="single"/>
        </w:rPr>
        <w:t xml:space="preserve"> </w:t>
      </w:r>
      <w:r>
        <w:rPr>
          <w:rFonts w:hint="eastAsia" w:ascii="宋体" w:hAnsi="宋体" w:cs="宋体"/>
          <w:color w:val="000000"/>
          <w:sz w:val="24"/>
          <w:szCs w:val="24"/>
          <w:u w:val="single"/>
        </w:rPr>
        <w:t>按专用合同条款 16条补充条款执行</w:t>
      </w:r>
      <w:r>
        <w:rPr>
          <w:rFonts w:hint="eastAsia" w:ascii="宋体" w:hAnsi="宋体" w:cs="宋体"/>
          <w:sz w:val="24"/>
          <w:szCs w:val="24"/>
          <w:u w:val="single"/>
        </w:rPr>
        <w:t xml:space="preserve"> </w:t>
      </w:r>
      <w:r>
        <w:rPr>
          <w:rFonts w:hint="eastAsia" w:ascii="宋体" w:hAnsi="宋体" w:cs="宋体"/>
          <w:sz w:val="24"/>
          <w:szCs w:val="24"/>
        </w:rPr>
        <w:t>。</w:t>
      </w:r>
    </w:p>
    <w:p>
      <w:pPr>
        <w:spacing w:before="120" w:after="120" w:line="300" w:lineRule="auto"/>
        <w:ind w:firstLine="480" w:firstLineChars="200"/>
        <w:rPr>
          <w:rFonts w:hint="eastAsia" w:ascii="宋体" w:hAnsi="宋体" w:cs="宋体"/>
          <w:sz w:val="24"/>
          <w:szCs w:val="24"/>
        </w:rPr>
      </w:pPr>
      <w:r>
        <w:rPr>
          <w:rFonts w:hint="eastAsia" w:ascii="宋体" w:hAnsi="宋体" w:cs="宋体"/>
          <w:sz w:val="24"/>
          <w:szCs w:val="24"/>
        </w:rPr>
        <w:t>发包人继续使用承包人在施工现场的材料、设备、临时工程、承包人文件和由承包人或以其名义编制的其他文件的费用承担方式：</w:t>
      </w:r>
      <w:r>
        <w:rPr>
          <w:rFonts w:hint="eastAsia" w:ascii="宋体" w:hAnsi="宋体" w:cs="宋体"/>
          <w:color w:val="000000"/>
          <w:sz w:val="24"/>
          <w:szCs w:val="24"/>
          <w:u w:val="single"/>
        </w:rPr>
        <w:t>按专用合同条款 16条补充条款执行</w:t>
      </w:r>
      <w:r>
        <w:rPr>
          <w:rFonts w:hint="eastAsia" w:ascii="宋体" w:hAnsi="宋体" w:cs="宋体"/>
          <w:sz w:val="24"/>
          <w:szCs w:val="24"/>
          <w:u w:val="single"/>
        </w:rPr>
        <w:t xml:space="preserve"> </w:t>
      </w:r>
      <w:r>
        <w:rPr>
          <w:rFonts w:hint="eastAsia" w:ascii="宋体" w:hAnsi="宋体" w:cs="宋体"/>
          <w:sz w:val="24"/>
          <w:szCs w:val="24"/>
        </w:rPr>
        <w:t>。</w:t>
      </w:r>
    </w:p>
    <w:p>
      <w:pPr>
        <w:pStyle w:val="39"/>
        <w:spacing w:line="52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承包人违约补充条款：</w:t>
      </w:r>
      <w:r>
        <w:rPr>
          <w:rFonts w:hint="eastAsia" w:ascii="宋体" w:hAnsi="宋体" w:cs="宋体"/>
          <w:color w:val="000000"/>
          <w:sz w:val="24"/>
          <w:szCs w:val="24"/>
          <w:u w:val="single"/>
        </w:rPr>
        <w:t>如承包人违约按以下条款执行</w:t>
      </w:r>
    </w:p>
    <w:p>
      <w:pPr>
        <w:pStyle w:val="39"/>
        <w:snapToGrid w:val="0"/>
        <w:spacing w:line="52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u w:val="single"/>
        </w:rPr>
        <w:t>①因承包人不按施工设计图纸施工或违反施工规范进行施工或建筑材料设备、施工工艺不合格等产生的工程质量问题而引起的返工、补救、整改或重建，其全部责任和费用以及赔偿均由承包人自行承担。</w:t>
      </w:r>
    </w:p>
    <w:p>
      <w:pPr>
        <w:pStyle w:val="39"/>
        <w:snapToGrid w:val="0"/>
        <w:spacing w:line="52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u w:val="single"/>
        </w:rPr>
        <w:t>②用于工程的主要材料、设备未经发包人、监理共同（或发包人、监理、设计单位共同）确定后使用，每发现一次承包人按1000元/次承担违约责任，并承担由此造成的其他责任。</w:t>
      </w:r>
    </w:p>
    <w:p>
      <w:pPr>
        <w:pStyle w:val="39"/>
        <w:spacing w:line="52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u w:val="single"/>
        </w:rPr>
        <w:t>③用于工程的主要材料、设备必须按</w:t>
      </w:r>
      <w:r>
        <w:rPr>
          <w:rFonts w:hint="eastAsia" w:ascii="宋体" w:hAnsi="宋体" w:cs="宋体"/>
          <w:color w:val="000000"/>
          <w:sz w:val="24"/>
          <w:szCs w:val="24"/>
          <w:u w:val="single"/>
          <w:lang w:val="en-US" w:eastAsia="zh-CN"/>
        </w:rPr>
        <w:t>采购</w:t>
      </w:r>
      <w:r>
        <w:rPr>
          <w:rFonts w:hint="eastAsia" w:ascii="宋体" w:hAnsi="宋体" w:cs="宋体"/>
          <w:color w:val="000000"/>
          <w:sz w:val="24"/>
          <w:szCs w:val="24"/>
          <w:u w:val="single"/>
        </w:rPr>
        <w:t>文件规定的合格产品，并在使用之前必须经发包人和监理机构共同确认后方可使用，若需设计单位确认的，还需经设计单位确认后使用。承包人不能按约定时间向监理机构、发包人提供材料、设备样品及材质证明或三次以上（含三次）恶意提供品质达不到要求的样品，承包人除承担由此引起的工期延误外，还需向发包人支付该批材料、设备合同价值10%的违约金。</w:t>
      </w:r>
    </w:p>
    <w:p>
      <w:pPr>
        <w:pStyle w:val="39"/>
        <w:spacing w:line="52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u w:val="single"/>
        </w:rPr>
        <w:t>④工程违约分包处理。本工程不允许承包人以任何名义进行转包和违法分包。如承包人将工程进行转包或未经发包人同意擅自分包或违法分包，发包人有权责令其出场、按承包合同总额10％处罚承包人，并有权单方面取消承包人的</w:t>
      </w:r>
      <w:r>
        <w:rPr>
          <w:rFonts w:hint="eastAsia" w:ascii="宋体" w:hAnsi="宋体" w:cs="宋体"/>
          <w:color w:val="000000"/>
          <w:sz w:val="24"/>
          <w:szCs w:val="24"/>
          <w:u w:val="single"/>
          <w:lang w:val="en-US" w:eastAsia="zh-CN"/>
        </w:rPr>
        <w:t>成交</w:t>
      </w:r>
      <w:r>
        <w:rPr>
          <w:rFonts w:hint="eastAsia" w:ascii="宋体" w:hAnsi="宋体" w:cs="宋体"/>
          <w:color w:val="000000"/>
          <w:sz w:val="24"/>
          <w:szCs w:val="24"/>
          <w:u w:val="single"/>
        </w:rPr>
        <w:t>资格，终止合同，由此产生的责任和损失均由承包人负责，发包人有权向承包人索赔。</w:t>
      </w:r>
    </w:p>
    <w:p>
      <w:pPr>
        <w:pStyle w:val="39"/>
        <w:spacing w:line="52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u w:val="single"/>
        </w:rPr>
        <w:t>⑤达不到合同约定的质量标准的，承包人应无条件修复达到合同约定的标准，工期不顺延，并向发包人支付工程总造价2%的违约金，且承包人应在合理的时间内重新修建以达到合格工程要求,修建费用由承包人承担，工期不予顺延。若承包人在合理的修复期(最多不超过14天)内仍无法重建该工程项目至合格并通过验收，发包人有权解除合同并没收全部履约保证金，承包人还需另行赔偿发包人的全部实际损失。</w:t>
      </w:r>
    </w:p>
    <w:p>
      <w:pPr>
        <w:pStyle w:val="39"/>
        <w:spacing w:line="520" w:lineRule="exact"/>
        <w:ind w:firstLine="480" w:firstLineChars="200"/>
        <w:jc w:val="left"/>
        <w:rPr>
          <w:rFonts w:hint="eastAsia" w:ascii="宋体" w:hAnsi="宋体" w:cs="宋体"/>
          <w:color w:val="auto"/>
          <w:sz w:val="24"/>
          <w:szCs w:val="24"/>
          <w:u w:val="single"/>
        </w:rPr>
      </w:pPr>
      <w:r>
        <w:rPr>
          <w:rFonts w:hint="eastAsia" w:ascii="宋体" w:hAnsi="宋体" w:cs="宋体"/>
          <w:color w:val="000000"/>
          <w:sz w:val="24"/>
          <w:szCs w:val="24"/>
          <w:u w:val="single"/>
        </w:rPr>
        <w:t>⑥承包人拟派项目管理班子人员应与</w:t>
      </w:r>
      <w:r>
        <w:rPr>
          <w:rFonts w:hint="eastAsia" w:ascii="宋体" w:hAnsi="宋体" w:cs="宋体"/>
          <w:color w:val="000000"/>
          <w:sz w:val="24"/>
          <w:szCs w:val="24"/>
          <w:u w:val="single"/>
          <w:lang w:val="en-US" w:eastAsia="zh-CN"/>
        </w:rPr>
        <w:t>响应</w:t>
      </w:r>
      <w:r>
        <w:rPr>
          <w:rFonts w:hint="eastAsia" w:ascii="宋体" w:hAnsi="宋体" w:cs="宋体"/>
          <w:color w:val="000000"/>
          <w:sz w:val="24"/>
          <w:szCs w:val="24"/>
          <w:u w:val="single"/>
        </w:rPr>
        <w:t>文件中填报的一致。如确属不能履行职责需要更换人员，所变更人员的资格、业绩和信誉不得低于</w:t>
      </w:r>
      <w:r>
        <w:rPr>
          <w:rFonts w:hint="eastAsia" w:ascii="宋体" w:hAnsi="宋体" w:cs="宋体"/>
          <w:color w:val="000000"/>
          <w:sz w:val="24"/>
          <w:szCs w:val="24"/>
          <w:u w:val="single"/>
          <w:lang w:val="en-US" w:eastAsia="zh-CN"/>
        </w:rPr>
        <w:t>成交</w:t>
      </w:r>
      <w:r>
        <w:rPr>
          <w:rFonts w:hint="eastAsia" w:ascii="宋体" w:hAnsi="宋体" w:cs="宋体"/>
          <w:color w:val="000000"/>
          <w:sz w:val="24"/>
          <w:szCs w:val="24"/>
          <w:u w:val="single"/>
        </w:rPr>
        <w:t>时的条件，且必须经过发包人的同意。若承包人派出本工程的项目管理班子不能胜任其职责，则发包人有权要求承包人更换包括项目经理在内的管理人员。发包人的上述要求应书面通知承包人，在发包人提出要求7日内，合格的管理人员应到位，否则按管理人员推迟到位处理。即使发包人同意或发包人要求，还应按照下</w:t>
      </w:r>
      <w:r>
        <w:rPr>
          <w:rFonts w:hint="eastAsia" w:ascii="宋体" w:hAnsi="宋体" w:cs="宋体"/>
          <w:color w:val="auto"/>
          <w:sz w:val="24"/>
          <w:szCs w:val="24"/>
          <w:u w:val="single"/>
        </w:rPr>
        <w:t>列约定向发包人交纳赔偿金：</w:t>
      </w:r>
    </w:p>
    <w:p>
      <w:pPr>
        <w:pStyle w:val="39"/>
        <w:spacing w:line="520" w:lineRule="exact"/>
        <w:ind w:firstLine="480" w:firstLineChars="200"/>
        <w:jc w:val="left"/>
        <w:rPr>
          <w:rFonts w:hint="eastAsia" w:ascii="宋体" w:hAnsi="宋体" w:cs="宋体"/>
          <w:color w:val="auto"/>
          <w:sz w:val="24"/>
          <w:szCs w:val="24"/>
          <w:u w:val="single"/>
        </w:rPr>
      </w:pPr>
      <w:r>
        <w:rPr>
          <w:rFonts w:hint="eastAsia" w:ascii="宋体" w:hAnsi="宋体" w:cs="宋体"/>
          <w:color w:val="auto"/>
          <w:sz w:val="24"/>
          <w:szCs w:val="24"/>
          <w:u w:val="single"/>
        </w:rPr>
        <w:t>――更换项目经理每人次</w:t>
      </w:r>
      <w:r>
        <w:rPr>
          <w:rFonts w:hint="eastAsia" w:ascii="宋体" w:hAnsi="宋体" w:cs="宋体"/>
          <w:color w:val="auto"/>
          <w:sz w:val="24"/>
          <w:szCs w:val="24"/>
          <w:u w:val="single"/>
          <w:lang w:val="en-US" w:eastAsia="zh-CN"/>
        </w:rPr>
        <w:t>十</w:t>
      </w:r>
      <w:r>
        <w:rPr>
          <w:rFonts w:hint="eastAsia" w:ascii="宋体" w:hAnsi="宋体" w:cs="宋体"/>
          <w:color w:val="auto"/>
          <w:sz w:val="24"/>
          <w:szCs w:val="24"/>
          <w:u w:val="single"/>
        </w:rPr>
        <w:t>万元人民币；</w:t>
      </w:r>
    </w:p>
    <w:p>
      <w:pPr>
        <w:pStyle w:val="39"/>
        <w:spacing w:line="520" w:lineRule="exact"/>
        <w:ind w:firstLine="480" w:firstLineChars="200"/>
        <w:jc w:val="left"/>
        <w:rPr>
          <w:rFonts w:hint="eastAsia" w:ascii="宋体" w:hAnsi="宋体" w:cs="宋体"/>
          <w:color w:val="auto"/>
          <w:sz w:val="24"/>
          <w:szCs w:val="24"/>
          <w:u w:val="single"/>
        </w:rPr>
      </w:pPr>
      <w:r>
        <w:rPr>
          <w:rFonts w:hint="eastAsia" w:ascii="宋体" w:hAnsi="宋体" w:cs="宋体"/>
          <w:color w:val="auto"/>
          <w:sz w:val="24"/>
          <w:szCs w:val="24"/>
          <w:u w:val="single"/>
        </w:rPr>
        <w:t>――更换项目技术负责人每人次</w:t>
      </w:r>
      <w:r>
        <w:rPr>
          <w:rFonts w:hint="eastAsia" w:ascii="宋体" w:hAnsi="宋体" w:cs="宋体"/>
          <w:color w:val="auto"/>
          <w:sz w:val="24"/>
          <w:szCs w:val="24"/>
          <w:u w:val="single"/>
          <w:lang w:val="en-US" w:eastAsia="zh-CN"/>
        </w:rPr>
        <w:t>十</w:t>
      </w:r>
      <w:r>
        <w:rPr>
          <w:rFonts w:hint="eastAsia" w:ascii="宋体" w:hAnsi="宋体" w:cs="宋体"/>
          <w:color w:val="auto"/>
          <w:sz w:val="24"/>
          <w:szCs w:val="24"/>
          <w:u w:val="single"/>
        </w:rPr>
        <w:t>万元人民币；</w:t>
      </w:r>
    </w:p>
    <w:p>
      <w:pPr>
        <w:pStyle w:val="39"/>
        <w:spacing w:line="520" w:lineRule="exact"/>
        <w:ind w:firstLine="480" w:firstLineChars="200"/>
        <w:jc w:val="left"/>
        <w:rPr>
          <w:rFonts w:hint="eastAsia" w:ascii="宋体" w:hAnsi="宋体" w:cs="宋体"/>
          <w:color w:val="auto"/>
          <w:sz w:val="24"/>
          <w:szCs w:val="24"/>
          <w:u w:val="single"/>
        </w:rPr>
      </w:pPr>
      <w:r>
        <w:rPr>
          <w:rFonts w:hint="eastAsia" w:ascii="宋体" w:hAnsi="宋体" w:cs="宋体"/>
          <w:color w:val="auto"/>
          <w:sz w:val="24"/>
          <w:szCs w:val="24"/>
          <w:u w:val="single"/>
        </w:rPr>
        <w:t>――更换除上述外的其他管理人员每人次</w:t>
      </w:r>
      <w:r>
        <w:rPr>
          <w:rFonts w:hint="eastAsia" w:ascii="宋体" w:hAnsi="宋体" w:cs="宋体"/>
          <w:color w:val="auto"/>
          <w:sz w:val="24"/>
          <w:szCs w:val="24"/>
          <w:u w:val="single"/>
          <w:lang w:val="en-US" w:eastAsia="zh-CN"/>
        </w:rPr>
        <w:t>三</w:t>
      </w:r>
      <w:r>
        <w:rPr>
          <w:rFonts w:hint="eastAsia" w:ascii="宋体" w:hAnsi="宋体" w:cs="宋体"/>
          <w:color w:val="auto"/>
          <w:sz w:val="24"/>
          <w:szCs w:val="24"/>
          <w:u w:val="single"/>
        </w:rPr>
        <w:t>万元人民币。</w:t>
      </w:r>
    </w:p>
    <w:p>
      <w:pPr>
        <w:pStyle w:val="39"/>
        <w:snapToGrid w:val="0"/>
        <w:spacing w:line="520" w:lineRule="exact"/>
        <w:ind w:firstLine="460" w:firstLineChars="192"/>
        <w:rPr>
          <w:rFonts w:hint="eastAsia" w:ascii="宋体" w:hAnsi="宋体" w:cs="宋体"/>
          <w:color w:val="000000"/>
          <w:sz w:val="24"/>
          <w:szCs w:val="24"/>
          <w:u w:val="single"/>
        </w:rPr>
      </w:pPr>
      <w:r>
        <w:rPr>
          <w:rFonts w:hint="eastAsia" w:ascii="宋体" w:hAnsi="宋体" w:cs="宋体"/>
          <w:color w:val="000000"/>
          <w:sz w:val="24"/>
          <w:szCs w:val="24"/>
          <w:u w:val="single"/>
        </w:rPr>
        <w:t>⑦在正常施工过程，项目建造师如不能达到承诺的到位率，在当月的工程进度款中按</w:t>
      </w:r>
      <w:r>
        <w:rPr>
          <w:rFonts w:hint="eastAsia" w:ascii="宋体" w:hAnsi="宋体" w:cs="宋体"/>
          <w:color w:val="FF0000"/>
          <w:sz w:val="24"/>
          <w:szCs w:val="24"/>
          <w:u w:val="single"/>
          <w:lang w:val="en-US" w:eastAsia="zh-CN"/>
        </w:rPr>
        <w:t>3</w:t>
      </w:r>
      <w:r>
        <w:rPr>
          <w:rFonts w:hint="eastAsia" w:ascii="宋体" w:hAnsi="宋体" w:cs="宋体"/>
          <w:color w:val="FF0000"/>
          <w:sz w:val="24"/>
          <w:szCs w:val="24"/>
          <w:u w:val="single"/>
        </w:rPr>
        <w:t>000</w:t>
      </w:r>
      <w:r>
        <w:rPr>
          <w:rFonts w:hint="eastAsia" w:ascii="宋体" w:hAnsi="宋体" w:cs="宋体"/>
          <w:color w:val="000000"/>
          <w:sz w:val="24"/>
          <w:szCs w:val="24"/>
          <w:u w:val="single"/>
        </w:rPr>
        <w:t>元/天扣罚；如累计到位率不到总到位率的80%，则乙方将承担</w:t>
      </w:r>
      <w:r>
        <w:rPr>
          <w:rFonts w:hint="eastAsia" w:ascii="宋体" w:hAnsi="宋体" w:cs="宋体"/>
          <w:color w:val="000000"/>
          <w:sz w:val="24"/>
          <w:szCs w:val="24"/>
          <w:u w:val="single"/>
          <w:lang w:val="en-US" w:eastAsia="zh-CN"/>
        </w:rPr>
        <w:t>成交</w:t>
      </w:r>
      <w:r>
        <w:rPr>
          <w:rFonts w:hint="eastAsia" w:ascii="宋体" w:hAnsi="宋体" w:cs="宋体"/>
          <w:color w:val="000000"/>
          <w:sz w:val="24"/>
          <w:szCs w:val="24"/>
          <w:u w:val="single"/>
        </w:rPr>
        <w:t>价1%的违约金。质量员、安全员、材料员、施工员、材料员等持证上岗人员，如不能达到承诺的到位率，在当月工程进度款中按</w:t>
      </w:r>
      <w:r>
        <w:rPr>
          <w:rFonts w:hint="eastAsia" w:ascii="宋体" w:hAnsi="宋体" w:cs="宋体"/>
          <w:color w:val="FF0000"/>
          <w:sz w:val="24"/>
          <w:szCs w:val="24"/>
          <w:u w:val="single"/>
          <w:lang w:val="en-US" w:eastAsia="zh-CN"/>
        </w:rPr>
        <w:t>10</w:t>
      </w:r>
      <w:r>
        <w:rPr>
          <w:rFonts w:hint="eastAsia" w:ascii="宋体" w:hAnsi="宋体" w:cs="宋体"/>
          <w:color w:val="FF0000"/>
          <w:sz w:val="24"/>
          <w:szCs w:val="24"/>
          <w:u w:val="single"/>
        </w:rPr>
        <w:t>00</w:t>
      </w:r>
      <w:r>
        <w:rPr>
          <w:rFonts w:hint="eastAsia" w:ascii="宋体" w:hAnsi="宋体" w:cs="宋体"/>
          <w:color w:val="000000"/>
          <w:sz w:val="24"/>
          <w:szCs w:val="24"/>
          <w:u w:val="single"/>
        </w:rPr>
        <w:t>元/人天扣罚。</w:t>
      </w:r>
    </w:p>
    <w:p>
      <w:pPr>
        <w:pStyle w:val="39"/>
        <w:snapToGrid w:val="0"/>
        <w:spacing w:line="52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u w:val="single"/>
        </w:rPr>
        <w:t>⑧在正常施工过程，乙方擅自更换项目建造师或技术负责人按每人次</w:t>
      </w:r>
      <w:r>
        <w:rPr>
          <w:rFonts w:hint="eastAsia" w:ascii="宋体" w:hAnsi="宋体" w:cs="宋体"/>
          <w:color w:val="FF0000"/>
          <w:sz w:val="24"/>
          <w:szCs w:val="24"/>
          <w:u w:val="single"/>
        </w:rPr>
        <w:t>十</w:t>
      </w:r>
      <w:r>
        <w:rPr>
          <w:rFonts w:hint="eastAsia" w:ascii="宋体" w:hAnsi="宋体" w:cs="宋体"/>
          <w:color w:val="000000"/>
          <w:sz w:val="24"/>
          <w:szCs w:val="24"/>
          <w:u w:val="single"/>
        </w:rPr>
        <w:t>万元人民币扣罚。乙方无正当理由更换项目建造师或技术负责人，对甲方造成的工期延误和经济损失由需乙方承担。乙方擅自更换主要施工管理人员，包括质量员、安全员、材料员、施工员等持证上岗人员，按每人次</w:t>
      </w:r>
      <w:r>
        <w:rPr>
          <w:rFonts w:hint="eastAsia" w:ascii="宋体" w:hAnsi="宋体" w:cs="宋体"/>
          <w:color w:val="FF0000"/>
          <w:sz w:val="24"/>
          <w:szCs w:val="24"/>
          <w:u w:val="single"/>
          <w:lang w:val="en-US" w:eastAsia="zh-CN"/>
        </w:rPr>
        <w:t>三</w:t>
      </w:r>
      <w:r>
        <w:rPr>
          <w:rFonts w:hint="eastAsia" w:ascii="宋体" w:hAnsi="宋体" w:cs="宋体"/>
          <w:color w:val="000000"/>
          <w:sz w:val="24"/>
          <w:szCs w:val="24"/>
          <w:u w:val="single"/>
        </w:rPr>
        <w:t>万元人民币扣罚。</w:t>
      </w:r>
    </w:p>
    <w:p>
      <w:pPr>
        <w:pStyle w:val="39"/>
        <w:spacing w:line="52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u w:val="single"/>
        </w:rPr>
        <w:t>⑨承包人中有下列情况之一时，发包人有权调整承包人的工作内容直至解除本合同，发包人因此所遭受的一切损失，承包人应承担全部赔偿责任：</w:t>
      </w:r>
    </w:p>
    <w:p>
      <w:pPr>
        <w:pStyle w:val="39"/>
        <w:spacing w:line="52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u w:val="single"/>
        </w:rPr>
        <w:t>a、由于承包人原因（如未能按合同要求及时向发包人提供工程开工备案所需的各项资料等），造成工程无法按期开工，使得开工日期严重滞后的；</w:t>
      </w:r>
    </w:p>
    <w:p>
      <w:pPr>
        <w:pStyle w:val="39"/>
        <w:spacing w:line="52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u w:val="single"/>
        </w:rPr>
        <w:t>b、承包人施工进度比经发包人和工程师批准的预定计划严重拖后，显然不能按照合同约定的工期如期完工；</w:t>
      </w:r>
    </w:p>
    <w:p>
      <w:pPr>
        <w:pStyle w:val="39"/>
        <w:spacing w:line="52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u w:val="single"/>
        </w:rPr>
        <w:t>c、承包人无正当理由全面停工达三日；</w:t>
      </w:r>
    </w:p>
    <w:p>
      <w:pPr>
        <w:pStyle w:val="39"/>
        <w:spacing w:line="52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u w:val="single"/>
        </w:rPr>
        <w:t>d、承包人有停业、倒闭、破产或财务发生困难的情况或因其他因素使承包人不能履行合同责任的情况或承包人违背本合同或附件的规定时；</w:t>
      </w:r>
    </w:p>
    <w:p>
      <w:pPr>
        <w:pStyle w:val="39"/>
        <w:spacing w:line="52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u w:val="single"/>
        </w:rPr>
        <w:t>e、承包人发生重大安全质量事故的；</w:t>
      </w:r>
    </w:p>
    <w:p>
      <w:pPr>
        <w:pStyle w:val="39"/>
        <w:spacing w:line="520" w:lineRule="exact"/>
        <w:ind w:firstLine="480" w:firstLineChars="200"/>
        <w:jc w:val="left"/>
        <w:rPr>
          <w:rFonts w:hint="eastAsia" w:ascii="宋体" w:hAnsi="宋体" w:cs="宋体"/>
          <w:sz w:val="24"/>
          <w:szCs w:val="24"/>
        </w:rPr>
      </w:pPr>
      <w:r>
        <w:rPr>
          <w:rFonts w:hint="eastAsia" w:ascii="宋体" w:hAnsi="宋体" w:cs="宋体"/>
          <w:color w:val="000000"/>
          <w:sz w:val="24"/>
          <w:szCs w:val="24"/>
          <w:u w:val="single"/>
        </w:rPr>
        <w:t>f、工作草率，不听从发包人的指令或拒绝改正。不服从发包人的施工现场管理，对发包人要求其无条件向项目施工场地内的其他施工单位（如电信施工单位、其他市政施工单位、房建施工单位等）提供施工现场配合（含交叉施工的现场配合）不积极配合的。</w:t>
      </w:r>
    </w:p>
    <w:p>
      <w:pPr>
        <w:pStyle w:val="6"/>
        <w:spacing w:before="156" w:beforeLines="50" w:after="0" w:line="300" w:lineRule="auto"/>
        <w:rPr>
          <w:rFonts w:hint="eastAsia" w:ascii="宋体" w:hAnsi="宋体" w:cs="宋体"/>
        </w:rPr>
      </w:pPr>
      <w:r>
        <w:rPr>
          <w:rFonts w:hint="eastAsia" w:ascii="宋体" w:hAnsi="宋体" w:cs="宋体"/>
        </w:rPr>
        <w:t>1</w:t>
      </w:r>
      <w:bookmarkStart w:id="1040" w:name="_Toc13309401"/>
      <w:bookmarkStart w:id="1041" w:name="_Toc63471483"/>
      <w:r>
        <w:rPr>
          <w:rFonts w:hint="eastAsia" w:ascii="宋体" w:hAnsi="宋体" w:cs="宋体"/>
        </w:rPr>
        <w:t xml:space="preserve">7. 不可抗力 </w:t>
      </w:r>
    </w:p>
    <w:bookmarkEnd w:id="1040"/>
    <w:bookmarkEnd w:id="1041"/>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17.1 不可抗力的确认</w:t>
      </w:r>
    </w:p>
    <w:p>
      <w:pPr>
        <w:spacing w:line="300" w:lineRule="auto"/>
        <w:jc w:val="left"/>
        <w:rPr>
          <w:rFonts w:hint="eastAsia" w:ascii="宋体" w:hAnsi="宋体" w:cs="宋体"/>
          <w:sz w:val="24"/>
          <w:szCs w:val="24"/>
          <w:u w:val="single"/>
        </w:rPr>
      </w:pPr>
      <w:r>
        <w:rPr>
          <w:rFonts w:hint="eastAsia" w:ascii="宋体" w:hAnsi="宋体" w:cs="宋体"/>
          <w:sz w:val="24"/>
          <w:szCs w:val="24"/>
        </w:rPr>
        <w:t xml:space="preserve">除通用合同条款约定的不可抗力事件之外，视为不可抗力的其他情形： </w:t>
      </w:r>
      <w:r>
        <w:rPr>
          <w:rFonts w:hint="eastAsia" w:ascii="宋体" w:hAnsi="宋体" w:cs="宋体"/>
          <w:sz w:val="24"/>
          <w:szCs w:val="24"/>
          <w:u w:val="single"/>
        </w:rPr>
        <w:t xml:space="preserve">  ⑴ 7级以上地震或社会发生动乱；⑵ 8级以上（含8级）大风袭击工程所在地（以气象台的资料为准）；⑶ 一昼夜内降雨量达到</w:t>
      </w:r>
      <w:r>
        <w:rPr>
          <w:rFonts w:hint="eastAsia" w:ascii="宋体" w:hAnsi="宋体" w:cs="宋体"/>
          <w:sz w:val="24"/>
          <w:szCs w:val="24"/>
          <w:u w:val="single"/>
          <w:lang w:val="en-US" w:eastAsia="zh-CN"/>
        </w:rPr>
        <w:t>8</w:t>
      </w:r>
      <w:r>
        <w:rPr>
          <w:rFonts w:hint="eastAsia" w:ascii="宋体" w:hAnsi="宋体" w:cs="宋体"/>
          <w:sz w:val="24"/>
          <w:szCs w:val="24"/>
          <w:u w:val="single"/>
        </w:rPr>
        <w:t xml:space="preserve">0mm以上（以气象台的资料为准）；⑷ 因战争、政治性原因导致的停工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17.4 因不可抗力解除合同</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合同解除后，发包人应在商定或确定发包人应支付款项后</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28</w:t>
      </w:r>
      <w:r>
        <w:rPr>
          <w:rFonts w:hint="eastAsia" w:ascii="宋体" w:hAnsi="宋体" w:cs="宋体"/>
          <w:sz w:val="24"/>
          <w:szCs w:val="24"/>
          <w:u w:val="single"/>
        </w:rPr>
        <w:t xml:space="preserve">  </w:t>
      </w:r>
      <w:r>
        <w:rPr>
          <w:rFonts w:hint="eastAsia" w:ascii="宋体" w:hAnsi="宋体" w:cs="宋体"/>
          <w:sz w:val="24"/>
          <w:szCs w:val="24"/>
        </w:rPr>
        <w:t>天内完成款项的支付。</w:t>
      </w:r>
    </w:p>
    <w:p>
      <w:pPr>
        <w:pStyle w:val="6"/>
        <w:spacing w:before="156" w:beforeLines="50" w:after="0" w:line="300" w:lineRule="auto"/>
        <w:rPr>
          <w:rFonts w:hint="eastAsia" w:ascii="宋体" w:hAnsi="宋体" w:cs="宋体"/>
        </w:rPr>
      </w:pPr>
      <w:r>
        <w:rPr>
          <w:rFonts w:hint="eastAsia" w:ascii="宋体" w:hAnsi="宋体" w:cs="宋体"/>
        </w:rPr>
        <w:t>1</w:t>
      </w:r>
      <w:bookmarkStart w:id="1042" w:name="_Toc13309402"/>
      <w:bookmarkStart w:id="1043" w:name="_Toc63471484"/>
      <w:r>
        <w:rPr>
          <w:rFonts w:hint="eastAsia" w:ascii="宋体" w:hAnsi="宋体" w:cs="宋体"/>
        </w:rPr>
        <w:t>8. 保险</w:t>
      </w:r>
    </w:p>
    <w:bookmarkEnd w:id="1042"/>
    <w:bookmarkEnd w:id="1043"/>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18.1 工程保险</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关于工程保险的特别约定：</w:t>
      </w:r>
      <w:r>
        <w:rPr>
          <w:rFonts w:hint="eastAsia" w:ascii="宋体" w:hAnsi="宋体" w:cs="宋体"/>
          <w:sz w:val="24"/>
          <w:szCs w:val="24"/>
          <w:u w:val="single"/>
        </w:rPr>
        <w:t>承包人必须为本项目投保建筑工程一切险、安装工程一切险 、工伤保险、第三方责任险等， 所发生的费用包含在</w:t>
      </w:r>
      <w:r>
        <w:rPr>
          <w:rFonts w:hint="eastAsia" w:ascii="宋体" w:hAnsi="宋体" w:eastAsia="宋体" w:cs="宋体"/>
          <w:sz w:val="24"/>
          <w:szCs w:val="24"/>
          <w:u w:val="single"/>
          <w:lang w:val="en-US" w:eastAsia="zh-CN"/>
        </w:rPr>
        <w:t>响应</w:t>
      </w:r>
      <w:r>
        <w:rPr>
          <w:rFonts w:hint="eastAsia" w:ascii="宋体" w:hAnsi="宋体" w:cs="宋体"/>
          <w:sz w:val="24"/>
          <w:szCs w:val="24"/>
          <w:u w:val="single"/>
        </w:rPr>
        <w:t xml:space="preserve">报价中，发包人不另行支付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承包人应按照下列规定办理保险，并支付保险费：</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（1）工程开工前，为施工场地内自有人员（包括分包人在内）办理工伤保险、意外伤害保险；</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（2）为施工场地内的自有施工设备、采用进场的材料和工程设备等办理保险。保修期从开工之日起至工程竣工验收合格之日止。</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（3）承包人应按照国家强制性规定和自身需要，以承包人或承包人和发包人共同名义投保有关险种，所需费用包含在</w:t>
      </w:r>
      <w:r>
        <w:rPr>
          <w:rFonts w:hint="eastAsia" w:ascii="宋体" w:hAnsi="宋体" w:eastAsia="宋体" w:cs="宋体"/>
          <w:sz w:val="24"/>
          <w:szCs w:val="24"/>
          <w:u w:val="none"/>
          <w:lang w:val="en-US" w:eastAsia="zh-CN"/>
        </w:rPr>
        <w:t>响应</w:t>
      </w:r>
      <w:r>
        <w:rPr>
          <w:rFonts w:hint="eastAsia" w:ascii="宋体" w:hAnsi="宋体" w:cs="宋体"/>
          <w:sz w:val="24"/>
          <w:szCs w:val="24"/>
        </w:rPr>
        <w:t>报价中。</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18.3 其他保险</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关于其他保险的约定：</w:t>
      </w:r>
      <w:r>
        <w:rPr>
          <w:rFonts w:hint="eastAsia" w:ascii="宋体" w:hAnsi="宋体" w:cs="宋体"/>
          <w:sz w:val="24"/>
          <w:szCs w:val="24"/>
          <w:u w:val="single"/>
        </w:rPr>
        <w:t xml:space="preserve"> 其他保险所发生的费用包含在</w:t>
      </w:r>
      <w:r>
        <w:rPr>
          <w:rFonts w:hint="eastAsia" w:ascii="宋体" w:hAnsi="宋体" w:eastAsia="宋体" w:cs="宋体"/>
          <w:sz w:val="24"/>
          <w:szCs w:val="24"/>
          <w:u w:val="single"/>
          <w:lang w:val="en-US" w:eastAsia="zh-CN"/>
        </w:rPr>
        <w:t>响应</w:t>
      </w:r>
      <w:r>
        <w:rPr>
          <w:rFonts w:hint="eastAsia" w:ascii="宋体" w:hAnsi="宋体" w:cs="宋体"/>
          <w:sz w:val="24"/>
          <w:szCs w:val="24"/>
          <w:u w:val="single"/>
        </w:rPr>
        <w:t xml:space="preserve">报价中，发包人不另行支付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承包人是否应为其施工设备等办理财产保险：</w:t>
      </w:r>
      <w:r>
        <w:rPr>
          <w:rFonts w:hint="eastAsia" w:ascii="宋体" w:hAnsi="宋体" w:cs="宋体"/>
          <w:sz w:val="24"/>
          <w:szCs w:val="24"/>
          <w:u w:val="single"/>
        </w:rPr>
        <w:t xml:space="preserve"> </w:t>
      </w:r>
      <w:r>
        <w:rPr>
          <w:rFonts w:hint="eastAsia" w:ascii="宋体" w:hAnsi="宋体" w:cs="宋体"/>
          <w:color w:val="000000"/>
          <w:sz w:val="24"/>
          <w:szCs w:val="24"/>
          <w:u w:val="single"/>
        </w:rPr>
        <w:t>按通用条款执行</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18.7 通知义务</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关于变更保险合同时的通知义务的约定：</w:t>
      </w:r>
      <w:r>
        <w:rPr>
          <w:rFonts w:hint="eastAsia" w:ascii="宋体" w:hAnsi="宋体" w:cs="宋体"/>
          <w:sz w:val="24"/>
          <w:szCs w:val="24"/>
          <w:u w:val="single"/>
        </w:rPr>
        <w:t xml:space="preserve"> </w:t>
      </w:r>
      <w:r>
        <w:rPr>
          <w:rFonts w:hint="eastAsia" w:ascii="宋体" w:hAnsi="宋体" w:eastAsia="宋体" w:cs="宋体"/>
          <w:kern w:val="0"/>
          <w:sz w:val="24"/>
          <w:szCs w:val="24"/>
          <w:u w:val="single"/>
        </w:rPr>
        <w:t>承包人必须及时告知发包人并提供相关证明文件</w:t>
      </w:r>
      <w:r>
        <w:rPr>
          <w:rFonts w:hint="eastAsia" w:ascii="宋体" w:hAnsi="宋体" w:cs="宋体"/>
          <w:sz w:val="24"/>
          <w:szCs w:val="24"/>
          <w:u w:val="single"/>
        </w:rPr>
        <w:t xml:space="preserve"> </w:t>
      </w:r>
      <w:r>
        <w:rPr>
          <w:rFonts w:hint="eastAsia" w:ascii="宋体" w:hAnsi="宋体" w:cs="宋体"/>
          <w:sz w:val="24"/>
          <w:szCs w:val="24"/>
        </w:rPr>
        <w:t>。</w:t>
      </w:r>
    </w:p>
    <w:p>
      <w:pPr>
        <w:pStyle w:val="6"/>
        <w:spacing w:before="156" w:beforeLines="50" w:after="0" w:line="300" w:lineRule="auto"/>
        <w:rPr>
          <w:rFonts w:hint="eastAsia" w:ascii="宋体" w:hAnsi="宋体" w:cs="宋体"/>
        </w:rPr>
      </w:pPr>
      <w:r>
        <w:rPr>
          <w:rFonts w:hint="eastAsia" w:ascii="宋体" w:hAnsi="宋体" w:cs="宋体"/>
        </w:rPr>
        <w:t>2</w:t>
      </w:r>
      <w:bookmarkStart w:id="1044" w:name="_Toc63471485"/>
      <w:bookmarkStart w:id="1045" w:name="_Toc13309403"/>
      <w:r>
        <w:rPr>
          <w:rFonts w:hint="eastAsia" w:ascii="宋体" w:hAnsi="宋体" w:cs="宋体"/>
        </w:rPr>
        <w:t>0. 争议解决</w:t>
      </w:r>
    </w:p>
    <w:bookmarkEnd w:id="1044"/>
    <w:bookmarkEnd w:id="1045"/>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20.3 争议评审</w:t>
      </w:r>
    </w:p>
    <w:p>
      <w:pPr>
        <w:spacing w:line="300" w:lineRule="auto"/>
        <w:jc w:val="left"/>
        <w:rPr>
          <w:rFonts w:hint="eastAsia" w:ascii="宋体" w:hAnsi="宋体" w:cs="宋体"/>
          <w:sz w:val="24"/>
          <w:szCs w:val="24"/>
        </w:rPr>
      </w:pPr>
      <w:r>
        <w:rPr>
          <w:rFonts w:hint="eastAsia" w:ascii="宋体" w:hAnsi="宋体" w:cs="宋体"/>
          <w:sz w:val="24"/>
          <w:szCs w:val="24"/>
        </w:rPr>
        <w:t>合同当事人是否同意将工程争议提交争议评审小组决定：</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20.3.1 争议评审小组的确定</w:t>
      </w:r>
    </w:p>
    <w:p>
      <w:pPr>
        <w:spacing w:line="300" w:lineRule="auto"/>
        <w:ind w:firstLine="480" w:firstLineChars="200"/>
        <w:jc w:val="left"/>
        <w:rPr>
          <w:rFonts w:hint="eastAsia" w:ascii="宋体" w:hAnsi="宋体" w:cs="宋体"/>
          <w:sz w:val="24"/>
          <w:szCs w:val="24"/>
          <w:u w:val="single"/>
        </w:rPr>
      </w:pPr>
      <w:r>
        <w:rPr>
          <w:rFonts w:hint="eastAsia" w:ascii="宋体" w:hAnsi="宋体" w:cs="宋体"/>
          <w:sz w:val="24"/>
          <w:szCs w:val="24"/>
        </w:rPr>
        <w:t>争议评审小组成员的确定：</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选定争议评审员的期限：</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争议评审小组成员的报酬承担方式：</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其他事项的约定：</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autoSpaceDE w:val="0"/>
        <w:autoSpaceDN w:val="0"/>
        <w:spacing w:line="300" w:lineRule="auto"/>
        <w:ind w:firstLine="480" w:firstLineChars="200"/>
        <w:jc w:val="left"/>
        <w:rPr>
          <w:rFonts w:hint="eastAsia" w:ascii="宋体" w:hAnsi="宋体" w:cs="宋体"/>
          <w:sz w:val="24"/>
          <w:szCs w:val="24"/>
        </w:rPr>
      </w:pPr>
      <w:r>
        <w:rPr>
          <w:rFonts w:hint="eastAsia" w:ascii="宋体" w:hAnsi="宋体" w:cs="宋体"/>
          <w:sz w:val="24"/>
          <w:szCs w:val="24"/>
        </w:rPr>
        <w:t>20.3.2 争议评审小组的决定</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合同当事人关于本项的约定：</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20.4仲裁或诉讼</w:t>
      </w:r>
    </w:p>
    <w:p>
      <w:pPr>
        <w:spacing w:after="120" w:line="300" w:lineRule="auto"/>
        <w:ind w:firstLine="480" w:firstLineChars="200"/>
        <w:rPr>
          <w:rFonts w:hint="eastAsia" w:ascii="宋体" w:hAnsi="宋体" w:cs="宋体"/>
          <w:sz w:val="24"/>
          <w:szCs w:val="24"/>
        </w:rPr>
      </w:pPr>
      <w:r>
        <w:rPr>
          <w:rFonts w:hint="eastAsia" w:ascii="宋体" w:hAnsi="宋体" w:cs="宋体"/>
          <w:sz w:val="24"/>
          <w:szCs w:val="24"/>
        </w:rPr>
        <w:t>因合同及合同有关事项发生的争议，按下列第</w:t>
      </w:r>
      <w:r>
        <w:rPr>
          <w:rFonts w:hint="eastAsia" w:ascii="宋体" w:hAnsi="宋体" w:cs="宋体"/>
          <w:sz w:val="24"/>
          <w:szCs w:val="24"/>
          <w:u w:val="single"/>
        </w:rPr>
        <w:t xml:space="preserve"> （2） </w:t>
      </w:r>
      <w:r>
        <w:rPr>
          <w:rFonts w:hint="eastAsia" w:ascii="宋体" w:hAnsi="宋体" w:cs="宋体"/>
          <w:sz w:val="24"/>
          <w:szCs w:val="24"/>
        </w:rPr>
        <w:t>种方式解决：</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（1）向</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w:t>
      </w:r>
      <w:r>
        <w:rPr>
          <w:rFonts w:hint="eastAsia" w:ascii="宋体" w:hAnsi="宋体" w:cs="宋体"/>
          <w:sz w:val="24"/>
          <w:szCs w:val="24"/>
          <w:u w:val="single"/>
        </w:rPr>
        <w:t xml:space="preserve"> </w:t>
      </w:r>
      <w:r>
        <w:rPr>
          <w:rFonts w:hint="eastAsia" w:ascii="宋体" w:hAnsi="宋体" w:cs="宋体"/>
          <w:sz w:val="24"/>
          <w:szCs w:val="24"/>
        </w:rPr>
        <w:t>仲裁委员会申请仲裁；</w:t>
      </w:r>
    </w:p>
    <w:p>
      <w:pPr>
        <w:spacing w:line="300" w:lineRule="auto"/>
        <w:ind w:firstLine="480" w:firstLineChars="200"/>
        <w:jc w:val="left"/>
        <w:rPr>
          <w:rFonts w:hint="eastAsia" w:ascii="宋体" w:hAnsi="宋体" w:cs="宋体"/>
          <w:sz w:val="24"/>
          <w:szCs w:val="24"/>
        </w:rPr>
      </w:pPr>
      <w:r>
        <w:rPr>
          <w:rFonts w:hint="eastAsia" w:ascii="宋体" w:hAnsi="宋体" w:cs="宋体"/>
          <w:sz w:val="24"/>
          <w:szCs w:val="24"/>
        </w:rPr>
        <w:t>（2）向</w:t>
      </w:r>
      <w:r>
        <w:rPr>
          <w:rFonts w:hint="eastAsia" w:ascii="宋体" w:hAnsi="宋体" w:cs="宋体"/>
          <w:sz w:val="24"/>
          <w:szCs w:val="24"/>
          <w:u w:val="single"/>
        </w:rPr>
        <w:t xml:space="preserve"> </w:t>
      </w:r>
      <w:r>
        <w:rPr>
          <w:rFonts w:hint="eastAsia" w:ascii="宋体" w:hAnsi="宋体" w:cs="宋体"/>
          <w:color w:val="000000"/>
          <w:sz w:val="24"/>
          <w:szCs w:val="24"/>
          <w:u w:val="single"/>
        </w:rPr>
        <w:t>建设项目所在地</w:t>
      </w:r>
      <w:r>
        <w:rPr>
          <w:rFonts w:hint="eastAsia" w:ascii="宋体" w:hAnsi="宋体" w:cs="宋体"/>
          <w:sz w:val="24"/>
          <w:szCs w:val="24"/>
          <w:u w:val="single"/>
        </w:rPr>
        <w:t xml:space="preserve"> </w:t>
      </w:r>
      <w:r>
        <w:rPr>
          <w:rFonts w:hint="eastAsia" w:ascii="宋体" w:hAnsi="宋体" w:cs="宋体"/>
          <w:sz w:val="24"/>
          <w:szCs w:val="24"/>
        </w:rPr>
        <w:t>人民法院起诉。</w:t>
      </w:r>
    </w:p>
    <w:p>
      <w:pPr>
        <w:pStyle w:val="39"/>
        <w:spacing w:line="520" w:lineRule="exact"/>
        <w:ind w:firstLine="482" w:firstLineChars="200"/>
        <w:jc w:val="left"/>
        <w:rPr>
          <w:rFonts w:ascii="宋体" w:hAnsi="宋体" w:cs="宋体"/>
          <w:b/>
          <w:bCs/>
          <w:color w:val="auto"/>
          <w:sz w:val="24"/>
          <w:szCs w:val="24"/>
        </w:rPr>
      </w:pPr>
      <w:r>
        <w:rPr>
          <w:rFonts w:ascii="宋体" w:hAnsi="宋体" w:cs="宋体"/>
          <w:b/>
          <w:bCs/>
          <w:color w:val="auto"/>
          <w:sz w:val="24"/>
          <w:szCs w:val="24"/>
        </w:rPr>
        <w:t xml:space="preserve">21 </w:t>
      </w:r>
      <w:r>
        <w:rPr>
          <w:rFonts w:hint="eastAsia" w:ascii="宋体" w:hAnsi="宋体" w:cs="宋体"/>
          <w:b/>
          <w:bCs/>
          <w:color w:val="auto"/>
          <w:sz w:val="24"/>
          <w:szCs w:val="24"/>
        </w:rPr>
        <w:t>补充条款：</w:t>
      </w:r>
    </w:p>
    <w:p>
      <w:pPr>
        <w:pStyle w:val="39"/>
        <w:spacing w:line="520" w:lineRule="exact"/>
        <w:ind w:firstLine="540"/>
        <w:jc w:val="left"/>
        <w:rPr>
          <w:rFonts w:ascii="宋体" w:hAnsi="宋体" w:cs="宋体"/>
          <w:color w:val="auto"/>
          <w:sz w:val="24"/>
          <w:szCs w:val="24"/>
        </w:rPr>
      </w:pPr>
      <w:r>
        <w:rPr>
          <w:rFonts w:ascii="宋体" w:hAnsi="宋体" w:cs="宋体"/>
          <w:color w:val="auto"/>
          <w:sz w:val="24"/>
          <w:szCs w:val="24"/>
        </w:rPr>
        <w:t>21.</w:t>
      </w:r>
      <w:r>
        <w:rPr>
          <w:rFonts w:hint="eastAsia" w:ascii="宋体" w:hAnsi="宋体" w:cs="宋体"/>
          <w:color w:val="auto"/>
          <w:sz w:val="24"/>
          <w:szCs w:val="24"/>
          <w:lang w:val="en-US" w:eastAsia="zh-CN"/>
        </w:rPr>
        <w:t>1</w:t>
      </w:r>
      <w:r>
        <w:rPr>
          <w:rFonts w:hint="eastAsia" w:ascii="宋体" w:hAnsi="宋体" w:cs="宋体"/>
          <w:color w:val="auto"/>
          <w:sz w:val="24"/>
          <w:szCs w:val="24"/>
        </w:rPr>
        <w:t>承包人应按浦建建</w:t>
      </w:r>
      <w:r>
        <w:rPr>
          <w:rFonts w:ascii="宋体" w:hAnsi="宋体" w:cs="宋体"/>
          <w:color w:val="auto"/>
          <w:sz w:val="24"/>
          <w:szCs w:val="24"/>
        </w:rPr>
        <w:t>[2012]18</w:t>
      </w:r>
      <w:r>
        <w:rPr>
          <w:rFonts w:hint="eastAsia" w:ascii="宋体" w:hAnsi="宋体" w:cs="宋体"/>
          <w:color w:val="auto"/>
          <w:sz w:val="24"/>
          <w:szCs w:val="24"/>
        </w:rPr>
        <w:t>号文《关于转发〈南平市住建局关于推行建筑施工现场“一平二立三防护”标准化建设的通知〉的通知》要求做到施工现场“一平二立三防护”标准化建设。</w:t>
      </w:r>
      <w:r>
        <w:rPr>
          <w:rFonts w:ascii="宋体" w:hAnsi="宋体" w:cs="宋体"/>
          <w:color w:val="auto"/>
          <w:sz w:val="24"/>
          <w:szCs w:val="24"/>
        </w:rPr>
        <w:t xml:space="preserve"> </w:t>
      </w:r>
      <w:r>
        <w:rPr>
          <w:rFonts w:hint="eastAsia" w:ascii="宋体" w:hAnsi="宋体" w:cs="宋体"/>
          <w:color w:val="auto"/>
          <w:sz w:val="24"/>
          <w:szCs w:val="24"/>
        </w:rPr>
        <w:t>具体奖惩措施详见浦建建</w:t>
      </w:r>
      <w:r>
        <w:rPr>
          <w:rFonts w:ascii="宋体" w:hAnsi="宋体" w:cs="宋体"/>
          <w:color w:val="auto"/>
          <w:sz w:val="24"/>
          <w:szCs w:val="24"/>
        </w:rPr>
        <w:t>[2012]18</w:t>
      </w:r>
      <w:r>
        <w:rPr>
          <w:rFonts w:hint="eastAsia" w:ascii="宋体" w:hAnsi="宋体" w:cs="宋体"/>
          <w:color w:val="auto"/>
          <w:sz w:val="24"/>
          <w:szCs w:val="24"/>
        </w:rPr>
        <w:t>号文。</w:t>
      </w:r>
    </w:p>
    <w:p>
      <w:pPr>
        <w:pStyle w:val="39"/>
        <w:spacing w:line="520" w:lineRule="exact"/>
        <w:ind w:firstLine="540"/>
        <w:jc w:val="left"/>
        <w:rPr>
          <w:rFonts w:ascii="宋体" w:hAnsi="宋体" w:cs="宋体"/>
          <w:color w:val="auto"/>
          <w:sz w:val="24"/>
          <w:szCs w:val="24"/>
        </w:rPr>
      </w:pPr>
      <w:r>
        <w:rPr>
          <w:rFonts w:ascii="宋体" w:hAnsi="宋体" w:cs="宋体"/>
          <w:color w:val="auto"/>
          <w:sz w:val="24"/>
          <w:szCs w:val="24"/>
        </w:rPr>
        <w:t>21.</w:t>
      </w:r>
      <w:r>
        <w:rPr>
          <w:rFonts w:hint="eastAsia" w:ascii="宋体" w:hAnsi="宋体" w:cs="宋体"/>
          <w:color w:val="auto"/>
          <w:sz w:val="24"/>
          <w:szCs w:val="24"/>
          <w:lang w:val="en-US" w:eastAsia="zh-CN"/>
        </w:rPr>
        <w:t>2</w:t>
      </w:r>
      <w:r>
        <w:rPr>
          <w:rFonts w:hint="eastAsia" w:ascii="宋体" w:hAnsi="宋体" w:cs="宋体"/>
          <w:color w:val="auto"/>
          <w:sz w:val="24"/>
          <w:szCs w:val="24"/>
        </w:rPr>
        <w:t>承包人在发生建筑废土时应按浦政办</w:t>
      </w:r>
      <w:r>
        <w:rPr>
          <w:rFonts w:ascii="宋体" w:hAnsi="宋体" w:cs="宋体"/>
          <w:color w:val="auto"/>
          <w:sz w:val="24"/>
          <w:szCs w:val="24"/>
        </w:rPr>
        <w:t>[2013]27</w:t>
      </w:r>
      <w:r>
        <w:rPr>
          <w:rFonts w:hint="eastAsia" w:ascii="宋体" w:hAnsi="宋体" w:cs="宋体"/>
          <w:color w:val="auto"/>
          <w:sz w:val="24"/>
          <w:szCs w:val="24"/>
        </w:rPr>
        <w:t>号文及浦城县相关文件规定执行。</w:t>
      </w:r>
    </w:p>
    <w:p>
      <w:pPr>
        <w:pStyle w:val="39"/>
        <w:spacing w:line="520" w:lineRule="exact"/>
        <w:ind w:firstLine="540"/>
        <w:jc w:val="left"/>
        <w:rPr>
          <w:rFonts w:ascii="宋体" w:hAnsi="宋体" w:cs="宋体"/>
          <w:color w:val="auto"/>
          <w:sz w:val="24"/>
          <w:szCs w:val="24"/>
        </w:rPr>
      </w:pPr>
      <w:r>
        <w:rPr>
          <w:rFonts w:ascii="宋体" w:hAnsi="宋体" w:cs="宋体"/>
          <w:color w:val="auto"/>
          <w:sz w:val="24"/>
          <w:szCs w:val="24"/>
        </w:rPr>
        <w:t>21.</w:t>
      </w:r>
      <w:r>
        <w:rPr>
          <w:rFonts w:hint="eastAsia" w:ascii="宋体" w:hAnsi="宋体" w:cs="宋体"/>
          <w:color w:val="auto"/>
          <w:sz w:val="24"/>
          <w:szCs w:val="24"/>
          <w:lang w:val="en-US" w:eastAsia="zh-CN"/>
        </w:rPr>
        <w:t>3成交供应商单位</w:t>
      </w:r>
      <w:r>
        <w:rPr>
          <w:rFonts w:hint="eastAsia" w:ascii="宋体" w:hAnsi="宋体" w:cs="宋体"/>
          <w:color w:val="auto"/>
          <w:sz w:val="24"/>
          <w:szCs w:val="24"/>
        </w:rPr>
        <w:t>应根据闽建</w:t>
      </w:r>
      <w:r>
        <w:rPr>
          <w:rFonts w:ascii="宋体" w:hAnsi="宋体" w:cs="宋体"/>
          <w:color w:val="auto"/>
          <w:sz w:val="24"/>
          <w:szCs w:val="24"/>
        </w:rPr>
        <w:t>[2017]5</w:t>
      </w:r>
      <w:r>
        <w:rPr>
          <w:rFonts w:hint="eastAsia" w:ascii="宋体" w:hAnsi="宋体" w:cs="宋体"/>
          <w:color w:val="auto"/>
          <w:sz w:val="24"/>
          <w:szCs w:val="24"/>
        </w:rPr>
        <w:t>号《关于全面实施房建和市政工程质量安全远程视频大数据管控的通知》、闽建筑</w:t>
      </w:r>
      <w:r>
        <w:rPr>
          <w:rFonts w:ascii="宋体" w:hAnsi="宋体" w:cs="宋体"/>
          <w:color w:val="auto"/>
          <w:sz w:val="24"/>
          <w:szCs w:val="24"/>
        </w:rPr>
        <w:t>[2017]5</w:t>
      </w:r>
      <w:r>
        <w:rPr>
          <w:rFonts w:hint="eastAsia" w:ascii="宋体" w:hAnsi="宋体" w:cs="宋体"/>
          <w:color w:val="auto"/>
          <w:sz w:val="24"/>
          <w:szCs w:val="24"/>
        </w:rPr>
        <w:t>号《福建省住房和城乡建设厅发布施工现场远程监控租赁服务指导价的通知》在施工现场实施远程监控。</w:t>
      </w:r>
    </w:p>
    <w:p>
      <w:pPr>
        <w:pStyle w:val="39"/>
        <w:spacing w:line="520" w:lineRule="exact"/>
        <w:ind w:firstLine="540"/>
        <w:jc w:val="left"/>
        <w:rPr>
          <w:rFonts w:ascii="宋体" w:hAnsi="宋体" w:cs="宋体"/>
          <w:color w:val="auto"/>
          <w:sz w:val="24"/>
          <w:szCs w:val="24"/>
        </w:rPr>
      </w:pPr>
      <w:r>
        <w:rPr>
          <w:rFonts w:ascii="宋体" w:hAnsi="宋体" w:cs="宋体"/>
          <w:color w:val="auto"/>
          <w:sz w:val="24"/>
          <w:szCs w:val="24"/>
        </w:rPr>
        <w:t>21.</w:t>
      </w:r>
      <w:r>
        <w:rPr>
          <w:rFonts w:hint="eastAsia" w:ascii="宋体" w:hAnsi="宋体" w:cs="宋体"/>
          <w:color w:val="auto"/>
          <w:sz w:val="24"/>
          <w:szCs w:val="24"/>
          <w:lang w:val="en-US" w:eastAsia="zh-CN"/>
        </w:rPr>
        <w:t>4成交供应商成交</w:t>
      </w:r>
      <w:r>
        <w:rPr>
          <w:rFonts w:hint="eastAsia" w:ascii="宋体" w:hAnsi="宋体" w:cs="宋体"/>
          <w:color w:val="auto"/>
          <w:sz w:val="24"/>
          <w:szCs w:val="24"/>
        </w:rPr>
        <w:t>后应执行闽建建</w:t>
      </w:r>
      <w:r>
        <w:rPr>
          <w:rFonts w:ascii="宋体" w:hAnsi="宋体" w:cs="宋体"/>
          <w:color w:val="auto"/>
          <w:sz w:val="24"/>
          <w:szCs w:val="24"/>
        </w:rPr>
        <w:t>[2016]22</w:t>
      </w:r>
      <w:r>
        <w:rPr>
          <w:rFonts w:hint="eastAsia" w:ascii="宋体" w:hAnsi="宋体" w:cs="宋体"/>
          <w:color w:val="auto"/>
          <w:sz w:val="24"/>
          <w:szCs w:val="24"/>
        </w:rPr>
        <w:t>号《关于进一步加强建筑施工扬尘防治和施工现场污水排放管理工作的意见》。</w:t>
      </w:r>
    </w:p>
    <w:p>
      <w:pPr>
        <w:pStyle w:val="39"/>
        <w:spacing w:line="520" w:lineRule="exact"/>
        <w:ind w:firstLine="480" w:firstLineChars="200"/>
        <w:jc w:val="left"/>
        <w:rPr>
          <w:rFonts w:ascii="宋体" w:hAnsi="宋体" w:cs="宋体"/>
          <w:color w:val="auto"/>
          <w:sz w:val="24"/>
          <w:szCs w:val="24"/>
        </w:rPr>
      </w:pPr>
      <w:r>
        <w:rPr>
          <w:rFonts w:ascii="宋体" w:hAnsi="宋体" w:cs="宋体"/>
          <w:color w:val="auto"/>
          <w:sz w:val="24"/>
          <w:szCs w:val="24"/>
        </w:rPr>
        <w:t>21.</w:t>
      </w:r>
      <w:r>
        <w:rPr>
          <w:rFonts w:hint="eastAsia" w:ascii="宋体" w:hAnsi="宋体" w:cs="宋体"/>
          <w:color w:val="auto"/>
          <w:sz w:val="24"/>
          <w:szCs w:val="24"/>
          <w:lang w:val="en-US" w:eastAsia="zh-CN"/>
        </w:rPr>
        <w:t>5</w:t>
      </w:r>
      <w:r>
        <w:rPr>
          <w:rFonts w:hint="eastAsia" w:ascii="宋体" w:hAnsi="宋体" w:cs="宋体"/>
          <w:color w:val="auto"/>
          <w:sz w:val="24"/>
          <w:szCs w:val="24"/>
        </w:rPr>
        <w:t>若</w:t>
      </w:r>
      <w:r>
        <w:rPr>
          <w:rFonts w:hint="eastAsia" w:ascii="宋体" w:hAnsi="宋体" w:cs="宋体"/>
          <w:color w:val="auto"/>
          <w:sz w:val="24"/>
          <w:szCs w:val="24"/>
          <w:lang w:val="en-US" w:eastAsia="zh-CN"/>
        </w:rPr>
        <w:t>采购</w:t>
      </w:r>
      <w:r>
        <w:rPr>
          <w:rFonts w:hint="eastAsia" w:ascii="宋体" w:hAnsi="宋体" w:cs="宋体"/>
          <w:color w:val="auto"/>
          <w:sz w:val="24"/>
          <w:szCs w:val="24"/>
        </w:rPr>
        <w:t>人根据需要，对本次</w:t>
      </w:r>
      <w:r>
        <w:rPr>
          <w:rFonts w:hint="eastAsia" w:ascii="宋体" w:hAnsi="宋体" w:cs="宋体"/>
          <w:color w:val="auto"/>
          <w:sz w:val="24"/>
          <w:szCs w:val="24"/>
          <w:lang w:val="en-US" w:eastAsia="zh-CN"/>
        </w:rPr>
        <w:t>采购</w:t>
      </w:r>
      <w:r>
        <w:rPr>
          <w:rFonts w:hint="eastAsia" w:ascii="宋体" w:hAnsi="宋体" w:cs="宋体"/>
          <w:color w:val="auto"/>
          <w:sz w:val="24"/>
          <w:szCs w:val="24"/>
        </w:rPr>
        <w:t>范围内的工程项目和工程量进行增减</w:t>
      </w:r>
      <w:r>
        <w:rPr>
          <w:rFonts w:hint="eastAsia" w:ascii="宋体" w:hAnsi="宋体" w:cs="宋体"/>
          <w:color w:val="auto"/>
          <w:sz w:val="24"/>
          <w:szCs w:val="24"/>
          <w:lang w:val="en-US" w:eastAsia="zh-CN"/>
        </w:rPr>
        <w:t>成交供应商</w:t>
      </w:r>
      <w:r>
        <w:rPr>
          <w:rFonts w:hint="eastAsia" w:ascii="宋体" w:hAnsi="宋体" w:cs="宋体"/>
          <w:color w:val="auto"/>
          <w:sz w:val="24"/>
          <w:szCs w:val="24"/>
        </w:rPr>
        <w:t>应无条件接受，单价按本</w:t>
      </w:r>
      <w:r>
        <w:rPr>
          <w:rFonts w:hint="eastAsia" w:ascii="宋体" w:hAnsi="宋体" w:cs="宋体"/>
          <w:color w:val="auto"/>
          <w:sz w:val="24"/>
          <w:szCs w:val="24"/>
          <w:lang w:val="en-US" w:eastAsia="zh-CN"/>
        </w:rPr>
        <w:t>采购</w:t>
      </w:r>
      <w:r>
        <w:rPr>
          <w:rFonts w:hint="eastAsia" w:ascii="宋体" w:hAnsi="宋体" w:cs="宋体"/>
          <w:color w:val="auto"/>
          <w:sz w:val="24"/>
          <w:szCs w:val="24"/>
        </w:rPr>
        <w:t>文件中相应的条款进行计算</w:t>
      </w:r>
      <w:r>
        <w:rPr>
          <w:rFonts w:ascii="宋体" w:hAnsi="宋体" w:cs="宋体"/>
          <w:color w:val="auto"/>
          <w:sz w:val="24"/>
          <w:szCs w:val="24"/>
        </w:rPr>
        <w:t>;</w:t>
      </w:r>
      <w:r>
        <w:rPr>
          <w:rFonts w:hint="eastAsia" w:ascii="宋体" w:hAnsi="宋体" w:cs="宋体"/>
          <w:color w:val="auto"/>
          <w:sz w:val="24"/>
          <w:szCs w:val="24"/>
          <w:lang w:val="en-US" w:eastAsia="zh-CN"/>
        </w:rPr>
        <w:t>成交</w:t>
      </w:r>
      <w:r>
        <w:rPr>
          <w:rFonts w:hint="eastAsia" w:ascii="宋体" w:hAnsi="宋体" w:cs="宋体"/>
          <w:color w:val="auto"/>
          <w:sz w:val="24"/>
          <w:szCs w:val="24"/>
        </w:rPr>
        <w:t>后</w:t>
      </w:r>
      <w:r>
        <w:rPr>
          <w:rFonts w:ascii="宋体" w:hAnsi="宋体" w:cs="宋体"/>
          <w:color w:val="auto"/>
          <w:sz w:val="24"/>
          <w:szCs w:val="24"/>
        </w:rPr>
        <w:t xml:space="preserve">, </w:t>
      </w:r>
      <w:r>
        <w:rPr>
          <w:rFonts w:hint="eastAsia" w:ascii="宋体" w:hAnsi="宋体" w:cs="宋体"/>
          <w:color w:val="auto"/>
          <w:sz w:val="24"/>
          <w:szCs w:val="24"/>
          <w:lang w:val="en-US" w:eastAsia="zh-CN"/>
        </w:rPr>
        <w:t>成交供应商</w:t>
      </w:r>
      <w:r>
        <w:rPr>
          <w:rFonts w:hint="eastAsia" w:ascii="宋体" w:hAnsi="宋体" w:cs="宋体"/>
          <w:color w:val="auto"/>
          <w:sz w:val="24"/>
          <w:szCs w:val="24"/>
        </w:rPr>
        <w:t>编制的施工组织必须按</w:t>
      </w:r>
      <w:r>
        <w:rPr>
          <w:rFonts w:hint="eastAsia" w:ascii="宋体" w:hAnsi="宋体" w:cs="宋体"/>
          <w:color w:val="auto"/>
          <w:sz w:val="24"/>
          <w:szCs w:val="24"/>
          <w:lang w:val="en-US" w:eastAsia="zh-CN"/>
        </w:rPr>
        <w:t>采购</w:t>
      </w:r>
      <w:r>
        <w:rPr>
          <w:rFonts w:hint="eastAsia" w:ascii="宋体" w:hAnsi="宋体" w:cs="宋体"/>
          <w:color w:val="auto"/>
          <w:sz w:val="24"/>
          <w:szCs w:val="24"/>
        </w:rPr>
        <w:t>人要求编制。</w:t>
      </w:r>
    </w:p>
    <w:p>
      <w:pPr>
        <w:pStyle w:val="39"/>
        <w:spacing w:line="520" w:lineRule="exact"/>
        <w:ind w:firstLine="480" w:firstLineChars="200"/>
        <w:jc w:val="left"/>
        <w:rPr>
          <w:rFonts w:ascii="宋体" w:hAnsi="宋体" w:cs="宋体"/>
          <w:color w:val="auto"/>
          <w:sz w:val="24"/>
          <w:szCs w:val="24"/>
        </w:rPr>
      </w:pPr>
      <w:r>
        <w:rPr>
          <w:rFonts w:ascii="宋体" w:hAnsi="宋体" w:cs="宋体"/>
          <w:color w:val="auto"/>
          <w:sz w:val="24"/>
          <w:szCs w:val="24"/>
        </w:rPr>
        <w:t>21.</w:t>
      </w:r>
      <w:r>
        <w:rPr>
          <w:rFonts w:hint="eastAsia" w:ascii="宋体" w:hAnsi="宋体" w:cs="宋体"/>
          <w:color w:val="auto"/>
          <w:sz w:val="24"/>
          <w:szCs w:val="24"/>
          <w:lang w:val="en-US" w:eastAsia="zh-CN"/>
        </w:rPr>
        <w:t>6</w:t>
      </w:r>
      <w:r>
        <w:rPr>
          <w:rFonts w:hint="eastAsia" w:ascii="宋体" w:hAnsi="宋体" w:cs="宋体"/>
          <w:color w:val="auto"/>
          <w:sz w:val="24"/>
          <w:szCs w:val="24"/>
        </w:rPr>
        <w:t>本项目执行《浦城县人民政府关于工程建设领域工资保证金实行差异化缴存的通知》（浦政综</w:t>
      </w:r>
      <w:r>
        <w:rPr>
          <w:rFonts w:ascii="宋体" w:hAnsi="宋体" w:cs="宋体"/>
          <w:color w:val="auto"/>
          <w:sz w:val="24"/>
          <w:szCs w:val="24"/>
        </w:rPr>
        <w:t>[2018]152</w:t>
      </w:r>
      <w:r>
        <w:rPr>
          <w:rFonts w:hint="eastAsia" w:ascii="宋体" w:hAnsi="宋体" w:cs="宋体"/>
          <w:color w:val="auto"/>
          <w:sz w:val="24"/>
          <w:szCs w:val="24"/>
        </w:rPr>
        <w:t>号）规定，</w:t>
      </w:r>
      <w:r>
        <w:rPr>
          <w:rFonts w:hint="eastAsia" w:ascii="宋体" w:hAnsi="宋体" w:cs="宋体"/>
          <w:color w:val="auto"/>
          <w:sz w:val="24"/>
          <w:szCs w:val="24"/>
          <w:lang w:val="en-US" w:eastAsia="zh-CN"/>
        </w:rPr>
        <w:t>成交供应商成交</w:t>
      </w:r>
      <w:r>
        <w:rPr>
          <w:rFonts w:hint="eastAsia" w:ascii="宋体" w:hAnsi="宋体" w:cs="宋体"/>
          <w:color w:val="auto"/>
          <w:sz w:val="24"/>
          <w:szCs w:val="24"/>
        </w:rPr>
        <w:t>后应办理农民工工资保证金缴交。本项目执行南人综〔</w:t>
      </w:r>
      <w:r>
        <w:rPr>
          <w:rFonts w:ascii="宋体" w:hAnsi="宋体" w:cs="宋体"/>
          <w:color w:val="auto"/>
          <w:sz w:val="24"/>
          <w:szCs w:val="24"/>
        </w:rPr>
        <w:t>2019</w:t>
      </w:r>
      <w:r>
        <w:rPr>
          <w:rFonts w:hint="eastAsia" w:ascii="宋体" w:hAnsi="宋体" w:cs="宋体"/>
          <w:color w:val="auto"/>
          <w:sz w:val="24"/>
          <w:szCs w:val="24"/>
        </w:rPr>
        <w:t>〕</w:t>
      </w:r>
      <w:r>
        <w:rPr>
          <w:rFonts w:ascii="宋体" w:hAnsi="宋体" w:cs="宋体"/>
          <w:color w:val="auto"/>
          <w:sz w:val="24"/>
          <w:szCs w:val="24"/>
        </w:rPr>
        <w:t>82</w:t>
      </w:r>
      <w:r>
        <w:rPr>
          <w:rFonts w:hint="eastAsia" w:ascii="宋体" w:hAnsi="宋体" w:cs="宋体"/>
          <w:color w:val="auto"/>
          <w:sz w:val="24"/>
          <w:szCs w:val="24"/>
        </w:rPr>
        <w:t>号关于印发《南平市工程建设领域农民工工资专用账户管理实施细则》的通知，</w:t>
      </w:r>
      <w:r>
        <w:rPr>
          <w:rFonts w:hint="eastAsia" w:ascii="宋体" w:hAnsi="宋体" w:cs="宋体"/>
          <w:color w:val="auto"/>
          <w:sz w:val="24"/>
          <w:szCs w:val="24"/>
          <w:lang w:val="en-US" w:eastAsia="zh-CN"/>
        </w:rPr>
        <w:t>成交供应商成交</w:t>
      </w:r>
      <w:r>
        <w:rPr>
          <w:rFonts w:hint="eastAsia" w:ascii="宋体" w:hAnsi="宋体" w:cs="宋体"/>
          <w:color w:val="auto"/>
          <w:sz w:val="24"/>
          <w:szCs w:val="24"/>
        </w:rPr>
        <w:t>后应办理农民工工资专户的建立。本项目执行《保障农民工工资支付条例》的规定。</w:t>
      </w:r>
    </w:p>
    <w:p>
      <w:pPr>
        <w:pStyle w:val="39"/>
        <w:spacing w:line="520" w:lineRule="exact"/>
        <w:ind w:firstLine="480" w:firstLineChars="200"/>
        <w:jc w:val="left"/>
        <w:rPr>
          <w:rFonts w:hint="eastAsia" w:ascii="宋体" w:hAnsi="宋体" w:cs="宋体"/>
          <w:color w:val="auto"/>
          <w:sz w:val="24"/>
          <w:szCs w:val="24"/>
        </w:rPr>
      </w:pPr>
      <w:r>
        <w:rPr>
          <w:rFonts w:ascii="宋体" w:hAnsi="宋体" w:cs="宋体"/>
          <w:color w:val="auto"/>
          <w:sz w:val="24"/>
          <w:szCs w:val="24"/>
        </w:rPr>
        <w:t>21.</w:t>
      </w:r>
      <w:r>
        <w:rPr>
          <w:rFonts w:hint="eastAsia" w:ascii="宋体" w:hAnsi="宋体" w:cs="宋体"/>
          <w:color w:val="auto"/>
          <w:sz w:val="24"/>
          <w:szCs w:val="24"/>
          <w:lang w:val="en-US" w:eastAsia="zh-CN"/>
        </w:rPr>
        <w:t>7</w:t>
      </w:r>
      <w:r>
        <w:rPr>
          <w:rFonts w:hint="eastAsia" w:ascii="宋体" w:hAnsi="宋体" w:cs="宋体"/>
          <w:color w:val="auto"/>
          <w:sz w:val="24"/>
          <w:szCs w:val="24"/>
        </w:rPr>
        <w:t xml:space="preserve"> 本项目执行南政办〔</w:t>
      </w:r>
      <w:r>
        <w:rPr>
          <w:rFonts w:ascii="宋体" w:hAnsi="宋体" w:cs="宋体"/>
          <w:color w:val="auto"/>
          <w:sz w:val="24"/>
          <w:szCs w:val="24"/>
        </w:rPr>
        <w:t>2013</w:t>
      </w:r>
      <w:r>
        <w:rPr>
          <w:rFonts w:hint="eastAsia" w:ascii="宋体" w:hAnsi="宋体" w:cs="宋体"/>
          <w:color w:val="auto"/>
          <w:sz w:val="24"/>
          <w:szCs w:val="24"/>
        </w:rPr>
        <w:t>〕</w:t>
      </w:r>
      <w:r>
        <w:rPr>
          <w:rFonts w:ascii="宋体" w:hAnsi="宋体" w:cs="宋体"/>
          <w:color w:val="auto"/>
          <w:sz w:val="24"/>
          <w:szCs w:val="24"/>
        </w:rPr>
        <w:t>168</w:t>
      </w:r>
      <w:r>
        <w:rPr>
          <w:rFonts w:hint="eastAsia" w:ascii="宋体" w:hAnsi="宋体" w:cs="宋体"/>
          <w:color w:val="auto"/>
          <w:sz w:val="24"/>
          <w:szCs w:val="24"/>
        </w:rPr>
        <w:t>号《南平市强化渣土车管理指导意见》的规定。</w:t>
      </w:r>
    </w:p>
    <w:p>
      <w:pPr>
        <w:pStyle w:val="39"/>
        <w:spacing w:line="520" w:lineRule="exact"/>
        <w:ind w:firstLine="480" w:firstLineChars="200"/>
        <w:jc w:val="left"/>
        <w:rPr>
          <w:rFonts w:hint="eastAsia" w:ascii="宋体" w:hAnsi="宋体" w:cs="宋体"/>
          <w:color w:val="auto"/>
          <w:sz w:val="24"/>
          <w:szCs w:val="24"/>
        </w:rPr>
      </w:pPr>
      <w:r>
        <w:rPr>
          <w:rFonts w:hint="eastAsia" w:ascii="宋体" w:hAnsi="宋体" w:cs="宋体"/>
          <w:color w:val="auto"/>
          <w:sz w:val="24"/>
          <w:szCs w:val="24"/>
        </w:rPr>
        <w:t>21.</w:t>
      </w:r>
      <w:r>
        <w:rPr>
          <w:rFonts w:hint="eastAsia" w:ascii="宋体" w:hAnsi="宋体" w:cs="宋体"/>
          <w:color w:val="auto"/>
          <w:sz w:val="24"/>
          <w:szCs w:val="24"/>
          <w:lang w:val="en-US" w:eastAsia="zh-CN"/>
        </w:rPr>
        <w:t>8</w:t>
      </w:r>
      <w:r>
        <w:rPr>
          <w:rFonts w:hint="eastAsia" w:ascii="宋体" w:hAnsi="宋体" w:cs="宋体"/>
          <w:color w:val="auto"/>
          <w:sz w:val="24"/>
          <w:szCs w:val="24"/>
        </w:rPr>
        <w:t>施工期间，乙方必须按照现行施工规范进行施工，对监理人员提出的整改意见及时整改，否则监理有权做出每次</w:t>
      </w:r>
      <w:r>
        <w:rPr>
          <w:rFonts w:ascii="宋体" w:hAnsi="宋体" w:cs="宋体"/>
          <w:color w:val="auto"/>
          <w:sz w:val="24"/>
          <w:szCs w:val="24"/>
        </w:rPr>
        <w:t>2000</w:t>
      </w:r>
      <w:r>
        <w:rPr>
          <w:rFonts w:hint="eastAsia" w:ascii="宋体" w:hAnsi="宋体" w:cs="宋体"/>
          <w:color w:val="auto"/>
          <w:sz w:val="24"/>
          <w:szCs w:val="24"/>
        </w:rPr>
        <w:t>～</w:t>
      </w:r>
      <w:r>
        <w:rPr>
          <w:rFonts w:ascii="宋体" w:hAnsi="宋体" w:cs="宋体"/>
          <w:color w:val="auto"/>
          <w:sz w:val="24"/>
          <w:szCs w:val="24"/>
        </w:rPr>
        <w:t>5000</w:t>
      </w:r>
      <w:r>
        <w:rPr>
          <w:rFonts w:hint="eastAsia" w:ascii="宋体" w:hAnsi="宋体" w:cs="宋体"/>
          <w:color w:val="auto"/>
          <w:sz w:val="24"/>
          <w:szCs w:val="24"/>
        </w:rPr>
        <w:t>元的处罚决定，罚金从工程进度款中扣除。</w:t>
      </w:r>
    </w:p>
    <w:p>
      <w:pPr>
        <w:pStyle w:val="39"/>
        <w:spacing w:line="520" w:lineRule="exact"/>
        <w:ind w:firstLine="480" w:firstLineChars="200"/>
        <w:jc w:val="left"/>
        <w:rPr>
          <w:rFonts w:hint="eastAsia" w:ascii="宋体" w:hAnsi="宋体" w:cs="宋体"/>
          <w:color w:val="auto"/>
          <w:sz w:val="24"/>
          <w:szCs w:val="24"/>
        </w:rPr>
      </w:pPr>
      <w:r>
        <w:rPr>
          <w:rFonts w:hint="eastAsia" w:ascii="宋体" w:hAnsi="宋体" w:cs="宋体"/>
          <w:color w:val="auto"/>
          <w:sz w:val="24"/>
          <w:szCs w:val="24"/>
        </w:rPr>
        <w:t>21.</w:t>
      </w:r>
      <w:r>
        <w:rPr>
          <w:rFonts w:hint="eastAsia" w:ascii="宋体" w:hAnsi="宋体" w:cs="宋体"/>
          <w:color w:val="auto"/>
          <w:sz w:val="24"/>
          <w:szCs w:val="24"/>
          <w:lang w:val="en-US" w:eastAsia="zh-CN"/>
        </w:rPr>
        <w:t>9</w:t>
      </w:r>
      <w:r>
        <w:rPr>
          <w:rFonts w:hint="eastAsia" w:ascii="宋体" w:hAnsi="宋体" w:cs="宋体"/>
          <w:color w:val="auto"/>
          <w:sz w:val="24"/>
          <w:szCs w:val="24"/>
        </w:rPr>
        <w:t>工程竣工验收后，乙方需按时提交竣工文件资料，按《住房和城乡建设部关于修改〈房屋建筑工程和市政基础设施工程竣工验收备案管理暂行办法〉的决定》提供由乙方应提供的全部工程竣工文件资料进行竣工验收备案，否则竣工结算将顺延办理审计手续。</w:t>
      </w:r>
    </w:p>
    <w:p>
      <w:pPr>
        <w:pStyle w:val="39"/>
        <w:spacing w:line="520" w:lineRule="exact"/>
        <w:ind w:firstLine="480" w:firstLineChars="200"/>
        <w:jc w:val="left"/>
        <w:rPr>
          <w:color w:val="auto"/>
        </w:rPr>
      </w:pPr>
      <w:r>
        <w:rPr>
          <w:rFonts w:hint="eastAsia" w:ascii="宋体" w:hAnsi="宋体" w:cs="宋体"/>
          <w:color w:val="auto"/>
          <w:sz w:val="24"/>
          <w:szCs w:val="24"/>
          <w:lang w:val="en-US" w:eastAsia="zh-CN"/>
        </w:rPr>
        <w:t>21.10根据浦建质安〔2022〕5号：工地安装扬尘在线监测和视频监控设备。城区周边建筑工地应安装扬尘在线监测和视频监控设备，在大气扩散条件不利天气时，及时限制或停止城区建筑施工场地作业。</w:t>
      </w:r>
    </w:p>
    <w:p>
      <w:pPr>
        <w:spacing w:line="360" w:lineRule="auto"/>
        <w:rPr>
          <w:rFonts w:hint="default" w:ascii="宋体" w:hAnsi="宋体" w:eastAsia="宋体" w:cs="宋体"/>
          <w:color w:val="auto"/>
          <w:spacing w:val="0"/>
          <w:w w:val="100"/>
          <w:kern w:val="2"/>
          <w:position w:val="0"/>
          <w:sz w:val="24"/>
          <w:szCs w:val="24"/>
          <w:shd w:val="clear"/>
          <w:lang w:val="en-US" w:eastAsia="zh-CN" w:bidi="ar-SA"/>
        </w:rPr>
      </w:pPr>
      <w:r>
        <w:rPr>
          <w:rFonts w:hint="eastAsia" w:ascii="宋体" w:hAnsi="宋体" w:eastAsia="宋体" w:cs="宋体"/>
          <w:color w:val="auto"/>
          <w:spacing w:val="0"/>
          <w:w w:val="100"/>
          <w:kern w:val="2"/>
          <w:position w:val="0"/>
          <w:sz w:val="24"/>
          <w:szCs w:val="24"/>
          <w:shd w:val="clear"/>
          <w:lang w:val="en-US" w:eastAsia="zh-CN" w:bidi="ar-SA"/>
        </w:rPr>
        <w:t>21.11 成交供应商在结算时应按采购人提供的《工程预算审核书》及采购文件编制结算书。本工程为固定单价合同，合同签约价为成交供应商最终报价。结算时工程量依据施工图、设计变更、业主指定及隐蔽签证完成并经验收合格的实际数量计算（风险包干范围和工程量清单编制说明中包干项目除外），变更估价原则按合同条款约定执行。在进行结算编制时，可竞争项目中的单价应依据成交报价与最高控制价的差值率进行调整。差值率=〔（最高控制价-不可竞争项目）-（成交报价-不可竞争项目 ）〕÷（最高控制价-不可竞争项目）×100%。</w:t>
      </w:r>
    </w:p>
    <w:p>
      <w:pPr>
        <w:spacing w:line="360" w:lineRule="auto"/>
        <w:rPr>
          <w:rFonts w:hint="eastAsia" w:ascii="宋体" w:hAnsi="宋体" w:eastAsia="宋体" w:cs="宋体"/>
          <w:sz w:val="52"/>
          <w:szCs w:val="52"/>
          <w:lang w:val="en-US" w:eastAsia="zh-CN"/>
        </w:rPr>
      </w:pPr>
      <w:bookmarkStart w:id="1046" w:name="_Toc15768"/>
      <w:bookmarkStart w:id="1047" w:name="_Toc20140"/>
      <w:r>
        <w:rPr>
          <w:rFonts w:hint="eastAsia" w:ascii="宋体" w:hAnsi="宋体" w:eastAsia="宋体" w:cs="宋体"/>
          <w:sz w:val="52"/>
          <w:szCs w:val="52"/>
          <w:lang w:val="en-US" w:eastAsia="zh-CN"/>
        </w:rPr>
        <w:br w:type="page"/>
      </w:r>
    </w:p>
    <w:p>
      <w:pPr>
        <w:pStyle w:val="2"/>
        <w:bidi w:val="0"/>
        <w:jc w:val="center"/>
        <w:rPr>
          <w:rFonts w:hint="eastAsia" w:ascii="宋体" w:hAnsi="宋体" w:eastAsia="宋体" w:cs="宋体"/>
          <w:color w:val="000000"/>
          <w:spacing w:val="0"/>
          <w:w w:val="100"/>
          <w:position w:val="0"/>
          <w:sz w:val="52"/>
          <w:szCs w:val="52"/>
          <w:lang w:val="en-US" w:eastAsia="zh-CN"/>
        </w:rPr>
      </w:pPr>
      <w:r>
        <w:rPr>
          <w:rFonts w:hint="eastAsia" w:ascii="宋体" w:hAnsi="宋体" w:eastAsia="宋体" w:cs="宋体"/>
          <w:sz w:val="52"/>
          <w:szCs w:val="52"/>
          <w:lang w:val="en-US" w:eastAsia="zh-CN"/>
        </w:rPr>
        <w:t>第五章   采购需求</w:t>
      </w:r>
      <w:bookmarkEnd w:id="1046"/>
      <w:bookmarkEnd w:id="1047"/>
    </w:p>
    <w:p>
      <w:pPr>
        <w:rPr>
          <w:rFonts w:hint="eastAsia" w:ascii="宋体" w:hAnsi="宋体" w:eastAsia="宋体" w:cs="宋体"/>
          <w:b/>
          <w:bCs/>
          <w:sz w:val="28"/>
          <w:szCs w:val="28"/>
        </w:rPr>
      </w:pPr>
      <w:r>
        <w:rPr>
          <w:rFonts w:hint="eastAsia" w:ascii="宋体" w:hAnsi="宋体" w:eastAsia="宋体" w:cs="宋体"/>
          <w:b/>
          <w:bCs/>
          <w:sz w:val="28"/>
          <w:szCs w:val="28"/>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采购需求</w:t>
      </w:r>
      <w:bookmarkEnd w:id="528"/>
      <w:bookmarkEnd w:id="529"/>
      <w:bookmarkEnd w:id="530"/>
    </w:p>
    <w:p>
      <w:pPr>
        <w:pStyle w:val="25"/>
        <w:keepNext w:val="0"/>
        <w:keepLines w:val="0"/>
        <w:pageBreakBefore w:val="0"/>
        <w:widowControl w:val="0"/>
        <w:numPr>
          <w:ilvl w:val="0"/>
          <w:numId w:val="11"/>
        </w:numPr>
        <w:shd w:val="clear" w:color="auto" w:fill="auto"/>
        <w:kinsoku/>
        <w:wordWrap/>
        <w:overflowPunct/>
        <w:topLinePunct w:val="0"/>
        <w:autoSpaceDE/>
        <w:autoSpaceDN/>
        <w:bidi w:val="0"/>
        <w:adjustRightInd/>
        <w:snapToGrid/>
        <w:spacing w:before="0" w:after="0" w:line="360" w:lineRule="auto"/>
        <w:ind w:left="0" w:right="0" w:firstLine="482" w:firstLineChars="200"/>
        <w:jc w:val="left"/>
        <w:textAlignment w:val="auto"/>
        <w:rPr>
          <w:rFonts w:hint="eastAsia" w:cs="宋体"/>
          <w:b/>
          <w:bCs/>
          <w:color w:val="000000"/>
          <w:spacing w:val="0"/>
          <w:w w:val="100"/>
          <w:position w:val="0"/>
          <w:sz w:val="24"/>
          <w:szCs w:val="24"/>
          <w:lang w:val="en-US" w:eastAsia="zh-CN"/>
        </w:rPr>
      </w:pPr>
      <w:r>
        <w:rPr>
          <w:rFonts w:hint="eastAsia" w:cs="宋体"/>
          <w:b/>
          <w:bCs/>
          <w:color w:val="000000"/>
          <w:spacing w:val="0"/>
          <w:w w:val="100"/>
          <w:position w:val="0"/>
          <w:sz w:val="24"/>
          <w:szCs w:val="24"/>
          <w:lang w:val="en-US" w:eastAsia="zh-CN"/>
        </w:rPr>
        <w:t>工程概况</w:t>
      </w:r>
    </w:p>
    <w:p>
      <w:pPr>
        <w:numPr>
          <w:ilvl w:val="0"/>
          <w:numId w:val="0"/>
        </w:numPr>
        <w:spacing w:line="360" w:lineRule="auto"/>
        <w:ind w:firstLine="480" w:firstLineChars="200"/>
        <w:rPr>
          <w:rFonts w:hint="eastAsia" w:eastAsia="宋体"/>
          <w:sz w:val="24"/>
          <w:szCs w:val="24"/>
          <w:lang w:eastAsia="zh-CN"/>
        </w:rPr>
      </w:pPr>
      <w:r>
        <w:rPr>
          <w:rFonts w:hint="eastAsia" w:cs="宋体"/>
          <w:color w:val="000000"/>
          <w:spacing w:val="0"/>
          <w:w w:val="100"/>
          <w:position w:val="0"/>
          <w:sz w:val="24"/>
          <w:szCs w:val="24"/>
          <w:lang w:val="en-US" w:eastAsia="zh-CN"/>
        </w:rPr>
        <w:t xml:space="preserve">    </w:t>
      </w:r>
      <w:r>
        <w:rPr>
          <w:rFonts w:hint="eastAsia"/>
          <w:sz w:val="24"/>
          <w:szCs w:val="24"/>
        </w:rPr>
        <w:t>项目名称</w:t>
      </w:r>
      <w:r>
        <w:rPr>
          <w:rFonts w:hint="eastAsia"/>
          <w:sz w:val="24"/>
          <w:szCs w:val="24"/>
          <w:lang w:eastAsia="zh-CN"/>
        </w:rPr>
        <w:t>：</w:t>
      </w:r>
      <w:r>
        <w:rPr>
          <w:rFonts w:hint="eastAsia" w:eastAsia="宋体"/>
          <w:sz w:val="24"/>
          <w:szCs w:val="24"/>
          <w:lang w:eastAsia="zh-CN"/>
        </w:rPr>
        <w:t>仙阳茶场办公室修缮工程</w:t>
      </w:r>
    </w:p>
    <w:p>
      <w:pPr>
        <w:numPr>
          <w:ilvl w:val="0"/>
          <w:numId w:val="0"/>
        </w:numPr>
        <w:spacing w:line="360" w:lineRule="auto"/>
        <w:ind w:firstLine="960" w:firstLineChars="400"/>
        <w:rPr>
          <w:rFonts w:hint="eastAsia" w:eastAsia="宋体"/>
          <w:sz w:val="24"/>
          <w:szCs w:val="24"/>
          <w:lang w:eastAsia="zh-CN"/>
        </w:rPr>
      </w:pPr>
      <w:r>
        <w:rPr>
          <w:rFonts w:hint="eastAsia"/>
          <w:sz w:val="24"/>
          <w:szCs w:val="24"/>
        </w:rPr>
        <w:t>采购人</w:t>
      </w:r>
      <w:r>
        <w:rPr>
          <w:rFonts w:hint="eastAsia"/>
          <w:sz w:val="24"/>
          <w:szCs w:val="24"/>
          <w:lang w:eastAsia="zh-CN"/>
        </w:rPr>
        <w:t>：</w:t>
      </w:r>
      <w:r>
        <w:rPr>
          <w:rFonts w:hint="eastAsia" w:eastAsia="宋体"/>
          <w:sz w:val="24"/>
          <w:szCs w:val="24"/>
          <w:lang w:eastAsia="zh-CN"/>
        </w:rPr>
        <w:t>福建省浦城县仙阳茶场</w:t>
      </w:r>
    </w:p>
    <w:p>
      <w:pPr>
        <w:spacing w:line="360" w:lineRule="auto"/>
        <w:ind w:firstLine="960" w:firstLineChars="400"/>
        <w:rPr>
          <w:rFonts w:hint="eastAsia"/>
          <w:sz w:val="24"/>
          <w:szCs w:val="24"/>
        </w:rPr>
      </w:pPr>
      <w:r>
        <w:rPr>
          <w:rFonts w:hint="eastAsia"/>
          <w:sz w:val="24"/>
          <w:szCs w:val="24"/>
        </w:rPr>
        <w:t>采购预算</w:t>
      </w:r>
      <w:r>
        <w:rPr>
          <w:rFonts w:hint="eastAsia"/>
          <w:sz w:val="24"/>
          <w:szCs w:val="24"/>
          <w:lang w:eastAsia="zh-CN"/>
        </w:rPr>
        <w:t>：436525</w:t>
      </w:r>
      <w:r>
        <w:rPr>
          <w:rFonts w:hint="eastAsia"/>
          <w:sz w:val="24"/>
          <w:szCs w:val="24"/>
        </w:rPr>
        <w:t>元</w:t>
      </w:r>
    </w:p>
    <w:p>
      <w:pPr>
        <w:spacing w:line="360" w:lineRule="auto"/>
        <w:ind w:firstLine="960" w:firstLineChars="400"/>
        <w:rPr>
          <w:rFonts w:hint="eastAsia" w:cs="宋体"/>
          <w:b/>
          <w:bCs/>
          <w:color w:val="000000"/>
          <w:spacing w:val="0"/>
          <w:w w:val="100"/>
          <w:position w:val="0"/>
          <w:sz w:val="24"/>
          <w:szCs w:val="24"/>
          <w:lang w:val="en-US" w:eastAsia="zh-CN"/>
        </w:rPr>
      </w:pPr>
      <w:r>
        <w:rPr>
          <w:rFonts w:hint="eastAsia"/>
          <w:sz w:val="24"/>
          <w:szCs w:val="24"/>
        </w:rPr>
        <w:t>建设内容</w:t>
      </w:r>
      <w:r>
        <w:rPr>
          <w:rFonts w:hint="eastAsia"/>
          <w:sz w:val="24"/>
          <w:szCs w:val="24"/>
          <w:lang w:eastAsia="zh-CN"/>
        </w:rPr>
        <w:t>：</w:t>
      </w:r>
      <w:r>
        <w:rPr>
          <w:rFonts w:hint="eastAsia"/>
          <w:sz w:val="24"/>
          <w:szCs w:val="24"/>
          <w:lang w:val="en-US" w:eastAsia="zh-CN"/>
        </w:rPr>
        <w:t>以施工图纸为依据，具体详见工程量清单。</w:t>
      </w:r>
      <w:r>
        <w:rPr>
          <w:rFonts w:hint="eastAsia"/>
          <w:sz w:val="24"/>
          <w:szCs w:val="24"/>
          <w:highlight w:val="none"/>
          <w:lang w:eastAsia="zh-CN"/>
        </w:rPr>
        <w:t>。</w:t>
      </w:r>
    </w:p>
    <w:p>
      <w:pPr>
        <w:pStyle w:val="25"/>
        <w:keepNext w:val="0"/>
        <w:keepLines w:val="0"/>
        <w:pageBreakBefore w:val="0"/>
        <w:widowControl w:val="0"/>
        <w:numPr>
          <w:ilvl w:val="0"/>
          <w:numId w:val="11"/>
        </w:numPr>
        <w:shd w:val="clear" w:color="auto" w:fill="auto"/>
        <w:kinsoku/>
        <w:wordWrap/>
        <w:overflowPunct/>
        <w:topLinePunct w:val="0"/>
        <w:autoSpaceDE/>
        <w:autoSpaceDN/>
        <w:bidi w:val="0"/>
        <w:adjustRightInd/>
        <w:snapToGrid/>
        <w:spacing w:before="0" w:after="0" w:line="360" w:lineRule="auto"/>
        <w:ind w:left="0" w:right="0" w:firstLine="482" w:firstLineChars="200"/>
        <w:jc w:val="left"/>
        <w:textAlignment w:val="auto"/>
        <w:rPr>
          <w:rFonts w:hint="default" w:cs="宋体"/>
          <w:b/>
          <w:bCs/>
          <w:color w:val="000000"/>
          <w:spacing w:val="0"/>
          <w:w w:val="100"/>
          <w:position w:val="0"/>
          <w:sz w:val="24"/>
          <w:szCs w:val="24"/>
          <w:lang w:val="en-US" w:eastAsia="zh-CN"/>
        </w:rPr>
      </w:pPr>
      <w:r>
        <w:rPr>
          <w:rFonts w:hint="eastAsia" w:cs="宋体"/>
          <w:b/>
          <w:bCs/>
          <w:color w:val="000000"/>
          <w:spacing w:val="0"/>
          <w:w w:val="100"/>
          <w:position w:val="0"/>
          <w:sz w:val="24"/>
          <w:szCs w:val="24"/>
          <w:lang w:val="en-US" w:eastAsia="zh-CN"/>
        </w:rPr>
        <w:t>技术标准和要求</w:t>
      </w:r>
    </w:p>
    <w:p>
      <w:pPr>
        <w:pStyle w:val="3"/>
        <w:keepNext/>
        <w:keepLines/>
        <w:pageBreakBefore w:val="0"/>
        <w:widowControl w:val="0"/>
        <w:numPr>
          <w:ilvl w:val="0"/>
          <w:numId w:val="0"/>
        </w:numPr>
        <w:tabs>
          <w:tab w:val="left" w:pos="0"/>
        </w:tabs>
        <w:kinsoku/>
        <w:wordWrap/>
        <w:overflowPunct/>
        <w:topLinePunct w:val="0"/>
        <w:autoSpaceDE/>
        <w:autoSpaceDN/>
        <w:bidi w:val="0"/>
        <w:adjustRightInd w:val="0"/>
        <w:snapToGrid/>
        <w:spacing w:before="0" w:after="0" w:line="360" w:lineRule="auto"/>
        <w:ind w:right="0" w:rightChars="0"/>
        <w:jc w:val="both"/>
        <w:textAlignment w:val="baseline"/>
        <w:rPr>
          <w:rFonts w:hint="eastAsia"/>
          <w:b w:val="0"/>
          <w:bCs w:val="0"/>
          <w:sz w:val="24"/>
          <w:szCs w:val="24"/>
        </w:rPr>
      </w:pPr>
      <w:bookmarkStart w:id="1048" w:name="_Toc98212466"/>
      <w:r>
        <w:rPr>
          <w:rFonts w:hint="eastAsia"/>
          <w:b w:val="0"/>
          <w:bCs w:val="0"/>
          <w:snapToGrid w:val="0"/>
          <w:sz w:val="24"/>
          <w:szCs w:val="24"/>
          <w:lang w:eastAsia="zh-CN"/>
        </w:rPr>
        <w:t>（</w:t>
      </w:r>
      <w:r>
        <w:rPr>
          <w:rFonts w:hint="eastAsia"/>
          <w:b w:val="0"/>
          <w:bCs w:val="0"/>
          <w:snapToGrid w:val="0"/>
          <w:sz w:val="24"/>
          <w:szCs w:val="24"/>
          <w:lang w:val="en-US" w:eastAsia="zh-CN"/>
        </w:rPr>
        <w:t>一</w:t>
      </w:r>
      <w:r>
        <w:rPr>
          <w:rFonts w:hint="eastAsia"/>
          <w:b w:val="0"/>
          <w:bCs w:val="0"/>
          <w:snapToGrid w:val="0"/>
          <w:sz w:val="24"/>
          <w:szCs w:val="24"/>
          <w:lang w:eastAsia="zh-CN"/>
        </w:rPr>
        <w:t>）</w:t>
      </w:r>
      <w:r>
        <w:rPr>
          <w:rFonts w:hint="eastAsia"/>
          <w:b w:val="0"/>
          <w:bCs w:val="0"/>
          <w:sz w:val="24"/>
          <w:szCs w:val="24"/>
        </w:rPr>
        <w:t>工</w:t>
      </w:r>
      <w:bookmarkStart w:id="1049" w:name="_Toc215480831"/>
      <w:bookmarkStart w:id="1050" w:name="_Toc13309419"/>
      <w:bookmarkStart w:id="1051" w:name="_Toc200772273"/>
      <w:bookmarkStart w:id="1052" w:name="_Toc49663149"/>
      <w:bookmarkStart w:id="1053" w:name="_Toc63471518"/>
      <w:r>
        <w:rPr>
          <w:rFonts w:hint="eastAsia"/>
          <w:b w:val="0"/>
          <w:bCs w:val="0"/>
          <w:sz w:val="24"/>
          <w:szCs w:val="24"/>
        </w:rPr>
        <w:t>程建设技术标准</w:t>
      </w:r>
      <w:bookmarkEnd w:id="1048"/>
    </w:p>
    <w:bookmarkEnd w:id="1049"/>
    <w:bookmarkEnd w:id="1050"/>
    <w:bookmarkEnd w:id="1051"/>
    <w:bookmarkEnd w:id="1052"/>
    <w:bookmarkEnd w:id="1053"/>
    <w:p>
      <w:pPr>
        <w:tabs>
          <w:tab w:val="left" w:pos="0"/>
          <w:tab w:val="left" w:pos="567"/>
          <w:tab w:val="left" w:pos="993"/>
          <w:tab w:val="left" w:pos="1134"/>
        </w:tabs>
        <w:snapToGrid w:val="0"/>
        <w:spacing w:line="360" w:lineRule="auto"/>
        <w:ind w:firstLine="480"/>
        <w:rPr>
          <w:rFonts w:hint="eastAsia" w:ascii="宋体"/>
          <w:snapToGrid w:val="0"/>
          <w:sz w:val="24"/>
          <w:szCs w:val="24"/>
        </w:rPr>
      </w:pPr>
      <w:r>
        <w:rPr>
          <w:rFonts w:hint="eastAsia" w:ascii="宋体"/>
          <w:snapToGrid w:val="0"/>
          <w:sz w:val="24"/>
          <w:szCs w:val="24"/>
        </w:rPr>
        <w:t>依据设计文件要求，本</w:t>
      </w:r>
      <w:r>
        <w:rPr>
          <w:rFonts w:hint="eastAsia" w:ascii="宋体" w:eastAsia="宋体"/>
          <w:snapToGrid w:val="0"/>
          <w:sz w:val="24"/>
          <w:szCs w:val="24"/>
          <w:lang w:val="en-US" w:eastAsia="zh-CN"/>
        </w:rPr>
        <w:t>采购</w:t>
      </w:r>
      <w:r>
        <w:rPr>
          <w:rFonts w:hint="eastAsia" w:ascii="宋体"/>
          <w:snapToGrid w:val="0"/>
          <w:sz w:val="24"/>
          <w:szCs w:val="24"/>
        </w:rPr>
        <w:t>项目的材料、设备、施工必须达到下列现行的中华人民共和国的国家、行业和地方的一切与</w:t>
      </w:r>
      <w:r>
        <w:rPr>
          <w:rFonts w:hint="eastAsia" w:ascii="宋体" w:eastAsia="宋体"/>
          <w:snapToGrid w:val="0"/>
          <w:sz w:val="24"/>
          <w:szCs w:val="24"/>
          <w:lang w:val="en-US" w:eastAsia="zh-CN"/>
        </w:rPr>
        <w:t>采购</w:t>
      </w:r>
      <w:r>
        <w:rPr>
          <w:rFonts w:hint="eastAsia" w:ascii="宋体"/>
          <w:snapToGrid w:val="0"/>
          <w:sz w:val="24"/>
          <w:szCs w:val="24"/>
        </w:rPr>
        <w:t xml:space="preserve">项目相关的工程建设标准强制性条文： </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《工程测量规范》  GB50026-2007</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《建筑地基基础工程施工质量验收规范》GB 50202-2002</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《建筑桩基技术规范》JGJ 94-2008</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《建筑基坑支护技术规程》JGJ 120-2012</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《建筑地基处理技术规范》JGJ 79-2012</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《地下防水工程质量验收规范》GB 50208-2011</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《建筑地面工程施工质量验收规范》GB 50209-2010</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《混凝土结构工程施工质量验收规范》GB 50204-2015</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《混凝土质量控制标准》GB 50164-2011</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《砌体工程施工质量及验收规范》GB 50203-2011</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《木结构工程施工质量验收规范》GB 50206-2012</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《屋面工程质量验收规范》GB 50207-2012</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《建筑装饰装修工程质量验收规范》  GB50210-2001</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《建筑给水排水及采暖工程施工质量验收规范》GB50242-2002</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《通风与空调工程施工质量验收规范》GB50243-2002</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《建筑电气工程施工质量验收规范》GB50303-2002</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《电梯工程施工质量验收规范》GB50310-2002</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《智能建筑工程质量验收规范》GB 50339-2013</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《钢筋焊接及验收规程》JGJ 18-2013</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《钢筋焊接接头试验方法标准》  JGJ/T27-2014</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《钢结构工程施工质量验收规范》GB50205-2001</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《普通混凝土配合比设计规程》 JGJ55-2011</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《砌筑砂浆配合比设计规程》  JGJ98-2010</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《建筑工程施工质量验收统一标准》GB 50300-2013</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《建筑施工安全检查标准》JGJ59-2011</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《建筑机械使用安全技术规程》JGJ33-2012</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《道路工程术语标准》GBJ124-88</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《沥青路面施工及验收规范》GBJ50092-96</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《土方与爆破工程施工及验收规范》GB 50201-2012</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《给水排水管道工程施工及验收规范》GB 50268-2008</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《城镇道路工程施工与质量验收规范》CJJ 1-2008</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《城市桥梁工程施工与质量验收规范》CJJ 2-2008</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《给水排水构筑物工程施工及验收规范》GB 50141-2008</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《建设工程文件归档规范》GB/T50328-2014</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《建设工程项目管理规范》GB/T50326-2006</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《混凝土质量控制标准》GB 50164-2011</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《建筑施工模板安全技术规范》JGJ162-2008</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《福建省住宅工程质量分户验收规程》DBJ/T 13-119-2010</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《建筑施工组织设计规范》GB/T 50502-2009</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《福建省建筑工程文件管理规程》DBJ/T13-56-2011</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《园林绿化工程施工及验收规范》CJJ 82-2012</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《城市道路照明工程施工及验收规程》CJJ 89-2012</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《市政工程施工组织设计规范》GB/T 50903-2013</w:t>
      </w:r>
    </w:p>
    <w:p>
      <w:pPr>
        <w:widowControl w:val="0"/>
        <w:numPr>
          <w:ilvl w:val="2"/>
          <w:numId w:val="12"/>
        </w:numPr>
        <w:tabs>
          <w:tab w:val="left" w:pos="0"/>
          <w:tab w:val="left" w:pos="567"/>
          <w:tab w:val="left" w:pos="993"/>
          <w:tab w:val="left" w:pos="1134"/>
        </w:tabs>
        <w:adjustRightInd w:val="0"/>
        <w:snapToGrid w:val="0"/>
        <w:spacing w:line="360" w:lineRule="auto"/>
        <w:jc w:val="both"/>
        <w:textAlignment w:val="baseline"/>
        <w:rPr>
          <w:rFonts w:hint="eastAsia" w:ascii="宋体"/>
          <w:snapToGrid w:val="0"/>
          <w:sz w:val="24"/>
          <w:szCs w:val="24"/>
        </w:rPr>
      </w:pPr>
      <w:r>
        <w:rPr>
          <w:rFonts w:hint="eastAsia" w:ascii="宋体"/>
          <w:snapToGrid w:val="0"/>
          <w:sz w:val="24"/>
          <w:szCs w:val="24"/>
        </w:rPr>
        <w:t>《福建省市政工程施工技术文件管理规程》DBJ/T13-135-2011</w:t>
      </w:r>
    </w:p>
    <w:p>
      <w:pPr>
        <w:tabs>
          <w:tab w:val="left" w:pos="0"/>
          <w:tab w:val="left" w:pos="567"/>
          <w:tab w:val="left" w:pos="993"/>
          <w:tab w:val="left" w:pos="1134"/>
        </w:tabs>
        <w:snapToGrid w:val="0"/>
        <w:spacing w:line="360" w:lineRule="auto"/>
        <w:rPr>
          <w:rFonts w:hint="eastAsia" w:ascii="宋体"/>
          <w:snapToGrid w:val="0"/>
          <w:sz w:val="24"/>
          <w:szCs w:val="24"/>
        </w:rPr>
      </w:pPr>
      <w:r>
        <w:rPr>
          <w:rFonts w:hint="eastAsia" w:ascii="宋体"/>
          <w:snapToGrid w:val="0"/>
          <w:sz w:val="24"/>
          <w:szCs w:val="24"/>
        </w:rPr>
        <w:t xml:space="preserve">    ……</w:t>
      </w:r>
    </w:p>
    <w:p>
      <w:pPr>
        <w:tabs>
          <w:tab w:val="left" w:pos="0"/>
          <w:tab w:val="left" w:pos="993"/>
          <w:tab w:val="left" w:pos="1134"/>
        </w:tabs>
        <w:snapToGrid w:val="0"/>
        <w:spacing w:line="360" w:lineRule="auto"/>
        <w:ind w:firstLine="480"/>
        <w:rPr>
          <w:rFonts w:hint="eastAsia" w:ascii="宋体"/>
          <w:snapToGrid w:val="0"/>
          <w:sz w:val="24"/>
          <w:szCs w:val="24"/>
        </w:rPr>
      </w:pPr>
      <w:r>
        <w:rPr>
          <w:rFonts w:hint="eastAsia" w:ascii="宋体"/>
          <w:snapToGrid w:val="0"/>
          <w:sz w:val="24"/>
          <w:szCs w:val="24"/>
        </w:rPr>
        <w:t>如上述标准及规范要求有出入则以较严格者为准，如标准、规范修改或更新的，则以修改或更新后的内容为准。</w:t>
      </w:r>
    </w:p>
    <w:p>
      <w:pPr>
        <w:pStyle w:val="3"/>
        <w:keepNext/>
        <w:keepLines/>
        <w:pageBreakBefore w:val="0"/>
        <w:widowControl w:val="0"/>
        <w:numPr>
          <w:ilvl w:val="0"/>
          <w:numId w:val="0"/>
        </w:numPr>
        <w:shd w:val="clear" w:color="auto" w:fill="auto"/>
        <w:tabs>
          <w:tab w:val="left" w:pos="0"/>
        </w:tabs>
        <w:kinsoku/>
        <w:wordWrap/>
        <w:overflowPunct/>
        <w:topLinePunct w:val="0"/>
        <w:autoSpaceDE/>
        <w:autoSpaceDN/>
        <w:bidi w:val="0"/>
        <w:adjustRightInd w:val="0"/>
        <w:snapToGrid/>
        <w:spacing w:before="0" w:after="0" w:line="360" w:lineRule="auto"/>
        <w:ind w:right="0" w:rightChars="0"/>
        <w:jc w:val="both"/>
        <w:textAlignment w:val="baseline"/>
        <w:rPr>
          <w:rFonts w:hint="eastAsia" w:cs="Times New Roman"/>
          <w:b w:val="0"/>
          <w:bCs w:val="0"/>
          <w:sz w:val="24"/>
          <w:szCs w:val="24"/>
        </w:rPr>
      </w:pPr>
      <w:bookmarkStart w:id="1054" w:name="_Toc98212470"/>
      <w:bookmarkStart w:id="1055" w:name="_Toc63471522"/>
      <w:bookmarkStart w:id="1056" w:name="_Toc49663153"/>
      <w:bookmarkStart w:id="1057" w:name="_Toc215480843"/>
      <w:bookmarkStart w:id="1058" w:name="_Toc200772282"/>
      <w:r>
        <w:rPr>
          <w:rFonts w:hint="eastAsia" w:cs="Times New Roman"/>
          <w:b w:val="0"/>
          <w:bCs w:val="0"/>
          <w:sz w:val="24"/>
          <w:szCs w:val="24"/>
          <w:lang w:val="en-US" w:eastAsia="zh-CN"/>
        </w:rPr>
        <w:t>（二）</w:t>
      </w:r>
      <w:r>
        <w:rPr>
          <w:rFonts w:hint="eastAsia" w:cs="Times New Roman"/>
          <w:b w:val="0"/>
          <w:bCs w:val="0"/>
          <w:sz w:val="24"/>
          <w:szCs w:val="24"/>
        </w:rPr>
        <w:t>施</w:t>
      </w:r>
      <w:bookmarkStart w:id="1059" w:name="_Toc13309423"/>
      <w:r>
        <w:rPr>
          <w:rFonts w:hint="eastAsia" w:cs="Times New Roman"/>
          <w:b w:val="0"/>
          <w:bCs w:val="0"/>
          <w:sz w:val="24"/>
          <w:szCs w:val="24"/>
        </w:rPr>
        <w:t>工现场管理要求</w:t>
      </w:r>
      <w:bookmarkEnd w:id="1054"/>
    </w:p>
    <w:bookmarkEnd w:id="1055"/>
    <w:bookmarkEnd w:id="1056"/>
    <w:bookmarkEnd w:id="1057"/>
    <w:bookmarkEnd w:id="1058"/>
    <w:bookmarkEnd w:id="1059"/>
    <w:p>
      <w:pPr>
        <w:pStyle w:val="3"/>
        <w:keepNext/>
        <w:keepLines/>
        <w:pageBreakBefore w:val="0"/>
        <w:widowControl w:val="0"/>
        <w:numPr>
          <w:ilvl w:val="2"/>
          <w:numId w:val="0"/>
        </w:numPr>
        <w:tabs>
          <w:tab w:val="left" w:pos="0"/>
        </w:tabs>
        <w:kinsoku/>
        <w:wordWrap/>
        <w:overflowPunct/>
        <w:topLinePunct w:val="0"/>
        <w:autoSpaceDE/>
        <w:autoSpaceDN/>
        <w:bidi w:val="0"/>
        <w:adjustRightInd w:val="0"/>
        <w:snapToGrid/>
        <w:spacing w:before="0" w:after="0" w:line="360" w:lineRule="auto"/>
        <w:ind w:left="-108" w:leftChars="0" w:right="0" w:rightChars="0" w:firstLine="510" w:firstLineChars="0"/>
        <w:jc w:val="both"/>
        <w:textAlignment w:val="baseline"/>
        <w:rPr>
          <w:b w:val="0"/>
          <w:bCs w:val="0"/>
          <w:snapToGrid w:val="0"/>
          <w:sz w:val="24"/>
          <w:szCs w:val="24"/>
          <w:u w:val="none"/>
        </w:rPr>
      </w:pPr>
      <w:bookmarkStart w:id="1060" w:name="_Toc98212471"/>
      <w:r>
        <w:rPr>
          <w:rFonts w:hint="eastAsia" w:eastAsia="宋体" w:cs="Times New Roman"/>
          <w:b/>
          <w:bCs w:val="0"/>
          <w:i w:val="0"/>
          <w:snapToGrid w:val="0"/>
          <w:color w:val="000000"/>
          <w:spacing w:val="0"/>
          <w:w w:val="100"/>
          <w:position w:val="0"/>
          <w:sz w:val="24"/>
          <w:szCs w:val="24"/>
          <w:u w:val="none"/>
          <w:shd w:val="clear" w:fill="auto"/>
          <w:lang w:val="en-US" w:eastAsia="zh-CN" w:bidi="en-US"/>
        </w:rPr>
        <w:t>1.</w:t>
      </w:r>
      <w:r>
        <w:rPr>
          <w:rFonts w:hint="eastAsia"/>
          <w:b w:val="0"/>
          <w:bCs w:val="0"/>
          <w:snapToGrid w:val="0"/>
          <w:sz w:val="24"/>
          <w:szCs w:val="24"/>
          <w:u w:val="none"/>
        </w:rPr>
        <w:t>现</w:t>
      </w:r>
      <w:bookmarkStart w:id="1061" w:name="_Toc49663154"/>
      <w:bookmarkStart w:id="1062" w:name="_Toc215480844"/>
      <w:bookmarkStart w:id="1063" w:name="_Toc200772283"/>
      <w:bookmarkStart w:id="1064" w:name="_Toc63471523"/>
      <w:bookmarkStart w:id="1065" w:name="_Toc13309424"/>
      <w:r>
        <w:rPr>
          <w:rFonts w:hint="eastAsia"/>
          <w:b w:val="0"/>
          <w:bCs w:val="0"/>
          <w:snapToGrid w:val="0"/>
          <w:sz w:val="24"/>
          <w:szCs w:val="24"/>
          <w:u w:val="none"/>
        </w:rPr>
        <w:t>场安全防护设施要求</w:t>
      </w:r>
      <w:bookmarkEnd w:id="1060"/>
    </w:p>
    <w:bookmarkEnd w:id="1061"/>
    <w:bookmarkEnd w:id="1062"/>
    <w:bookmarkEnd w:id="1063"/>
    <w:bookmarkEnd w:id="1064"/>
    <w:bookmarkEnd w:id="1065"/>
    <w:p>
      <w:pPr>
        <w:spacing w:line="400" w:lineRule="exact"/>
        <w:ind w:firstLine="480" w:firstLineChars="200"/>
        <w:rPr>
          <w:rFonts w:hint="eastAsia" w:ascii="宋体"/>
          <w:i/>
          <w:sz w:val="24"/>
          <w:szCs w:val="24"/>
          <w:u w:val="none"/>
        </w:rPr>
      </w:pPr>
      <w:r>
        <w:rPr>
          <w:rFonts w:hint="eastAsia" w:ascii="宋体" w:hAnsi="宋体"/>
          <w:sz w:val="24"/>
          <w:szCs w:val="24"/>
          <w:u w:val="none"/>
        </w:rPr>
        <w:t>在实施和完成本合同工程过程中，承包人应①时刻关注和采取适当措施保障所有在场工作人员的安全，保证工程施工安全，现场施工应当保持有条不紊，避免上述人员的安全受到威胁；②为了保护本合同工程免遭损坏，或为了现场附近和过往群众的安全与方便，在必要的时候和地方，或当监理工程师或有关主管部门要求时，应负责提供照明、警卫、护栅、警告标志等安全防护措施，并承担责任。③负责已完工部分工程的保护工作；应做好防雷电、防火等的安全防护工作；承担施工现场和施工人员的治安、环境卫生、计生、外来人员暂住手续等管理工作和相关费用；若发生任何事故，均由承包人全部负责。④按国家和地方有关部门的规定，结合工程实际情况，制定安全施工管理规章，采用适当有效的防护措施，加强施工现场人员与机械设备的施工安全管理，对施工现场人员安全，以及防台、防火、防爆、防汛和防盗等采取严格的安全防护措施，承担安全施工责任和费用，并承担由于措施不力造成的事故责任和因此发生的费用。</w:t>
      </w:r>
      <w:r>
        <w:rPr>
          <w:rFonts w:hint="eastAsia" w:ascii="宋体"/>
          <w:snapToGrid w:val="0"/>
          <w:sz w:val="24"/>
          <w:szCs w:val="24"/>
          <w:u w:val="none"/>
        </w:rPr>
        <w:t xml:space="preserve">    </w:t>
      </w:r>
    </w:p>
    <w:p>
      <w:pPr>
        <w:pStyle w:val="3"/>
        <w:keepNext/>
        <w:keepLines/>
        <w:pageBreakBefore w:val="0"/>
        <w:widowControl w:val="0"/>
        <w:numPr>
          <w:ilvl w:val="2"/>
          <w:numId w:val="0"/>
        </w:numPr>
        <w:tabs>
          <w:tab w:val="left" w:pos="0"/>
        </w:tabs>
        <w:kinsoku/>
        <w:wordWrap/>
        <w:overflowPunct/>
        <w:topLinePunct w:val="0"/>
        <w:autoSpaceDE/>
        <w:autoSpaceDN/>
        <w:bidi w:val="0"/>
        <w:adjustRightInd w:val="0"/>
        <w:snapToGrid/>
        <w:spacing w:before="0" w:after="0" w:line="360" w:lineRule="auto"/>
        <w:ind w:left="-108" w:leftChars="0" w:right="0" w:rightChars="0" w:firstLine="510" w:firstLineChars="0"/>
        <w:jc w:val="both"/>
        <w:textAlignment w:val="baseline"/>
        <w:rPr>
          <w:b w:val="0"/>
          <w:bCs w:val="0"/>
          <w:snapToGrid w:val="0"/>
          <w:sz w:val="24"/>
          <w:szCs w:val="24"/>
          <w:u w:val="none"/>
        </w:rPr>
      </w:pPr>
      <w:bookmarkStart w:id="1066" w:name="_Toc98212472"/>
      <w:r>
        <w:rPr>
          <w:rFonts w:hint="eastAsia"/>
          <w:b w:val="0"/>
          <w:bCs w:val="0"/>
          <w:snapToGrid w:val="0"/>
          <w:sz w:val="24"/>
          <w:szCs w:val="24"/>
          <w:u w:val="none"/>
          <w:lang w:val="en-US" w:eastAsia="zh-CN"/>
        </w:rPr>
        <w:t>2.</w:t>
      </w:r>
      <w:r>
        <w:rPr>
          <w:rFonts w:hint="eastAsia"/>
          <w:b w:val="0"/>
          <w:bCs w:val="0"/>
          <w:snapToGrid w:val="0"/>
          <w:sz w:val="24"/>
          <w:szCs w:val="24"/>
          <w:u w:val="none"/>
        </w:rPr>
        <w:t>水</w:t>
      </w:r>
      <w:bookmarkStart w:id="1067" w:name="_Toc215480845"/>
      <w:bookmarkStart w:id="1068" w:name="_Toc200772284"/>
      <w:bookmarkStart w:id="1069" w:name="_Toc49663155"/>
      <w:bookmarkStart w:id="1070" w:name="_Toc63471524"/>
      <w:bookmarkStart w:id="1071" w:name="_Toc13309425"/>
      <w:r>
        <w:rPr>
          <w:rFonts w:hint="eastAsia"/>
          <w:b w:val="0"/>
          <w:bCs w:val="0"/>
          <w:snapToGrid w:val="0"/>
          <w:sz w:val="24"/>
          <w:szCs w:val="24"/>
          <w:u w:val="none"/>
        </w:rPr>
        <w:t>土保持与环境要求</w:t>
      </w:r>
      <w:bookmarkEnd w:id="1066"/>
    </w:p>
    <w:bookmarkEnd w:id="1067"/>
    <w:bookmarkEnd w:id="1068"/>
    <w:bookmarkEnd w:id="1069"/>
    <w:bookmarkEnd w:id="1070"/>
    <w:bookmarkEnd w:id="1071"/>
    <w:p>
      <w:pPr>
        <w:spacing w:line="400" w:lineRule="exact"/>
        <w:ind w:firstLine="480" w:firstLineChars="200"/>
        <w:rPr>
          <w:sz w:val="24"/>
          <w:szCs w:val="24"/>
          <w:u w:val="none"/>
        </w:rPr>
      </w:pPr>
      <w:r>
        <w:rPr>
          <w:rFonts w:hint="eastAsia" w:ascii="宋体"/>
          <w:snapToGrid w:val="0"/>
          <w:sz w:val="24"/>
          <w:szCs w:val="24"/>
          <w:u w:val="none"/>
        </w:rPr>
        <w:t xml:space="preserve"> </w:t>
      </w:r>
      <w:r>
        <w:rPr>
          <w:color w:val="000000"/>
          <w:sz w:val="24"/>
          <w:szCs w:val="24"/>
          <w:u w:val="none"/>
        </w:rPr>
        <w:t>承包人应按照有关规定做好施工场地的水土保持，确保工程施工污水不对周边环境造成污染，同时，承包人承包人还应当按照经监理人批准的施工组织设计或施工方案组织施工，减少和减低施工噪声、废气排放，符合环境管理部门的要求。</w:t>
      </w:r>
      <w:r>
        <w:rPr>
          <w:rFonts w:hint="eastAsia" w:ascii="宋体"/>
          <w:snapToGrid w:val="0"/>
          <w:sz w:val="24"/>
          <w:szCs w:val="24"/>
          <w:u w:val="none"/>
        </w:rPr>
        <w:t xml:space="preserve">   </w:t>
      </w:r>
    </w:p>
    <w:p>
      <w:pPr>
        <w:pStyle w:val="3"/>
        <w:keepNext/>
        <w:keepLines/>
        <w:pageBreakBefore w:val="0"/>
        <w:widowControl w:val="0"/>
        <w:numPr>
          <w:ilvl w:val="2"/>
          <w:numId w:val="0"/>
        </w:numPr>
        <w:tabs>
          <w:tab w:val="left" w:pos="0"/>
        </w:tabs>
        <w:kinsoku/>
        <w:wordWrap/>
        <w:overflowPunct/>
        <w:topLinePunct w:val="0"/>
        <w:autoSpaceDE/>
        <w:autoSpaceDN/>
        <w:bidi w:val="0"/>
        <w:adjustRightInd w:val="0"/>
        <w:snapToGrid/>
        <w:spacing w:before="0" w:after="0" w:line="360" w:lineRule="auto"/>
        <w:ind w:left="-108" w:leftChars="0" w:right="0" w:rightChars="0" w:firstLine="510" w:firstLineChars="0"/>
        <w:jc w:val="both"/>
        <w:textAlignment w:val="baseline"/>
        <w:rPr>
          <w:b w:val="0"/>
          <w:bCs w:val="0"/>
          <w:snapToGrid w:val="0"/>
          <w:sz w:val="24"/>
          <w:szCs w:val="24"/>
          <w:u w:val="none"/>
        </w:rPr>
      </w:pPr>
      <w:bookmarkStart w:id="1072" w:name="_Toc98212473"/>
      <w:r>
        <w:rPr>
          <w:rFonts w:hint="eastAsia" w:eastAsia="宋体" w:cs="Times New Roman"/>
          <w:b/>
          <w:bCs w:val="0"/>
          <w:i w:val="0"/>
          <w:snapToGrid w:val="0"/>
          <w:color w:val="000000"/>
          <w:spacing w:val="0"/>
          <w:w w:val="100"/>
          <w:position w:val="0"/>
          <w:sz w:val="24"/>
          <w:szCs w:val="24"/>
          <w:u w:val="none"/>
          <w:shd w:val="clear" w:fill="auto"/>
          <w:lang w:val="en-US" w:eastAsia="zh-CN" w:bidi="en-US"/>
        </w:rPr>
        <w:t>3.</w:t>
      </w:r>
      <w:r>
        <w:rPr>
          <w:rFonts w:hint="eastAsia"/>
          <w:b w:val="0"/>
          <w:bCs w:val="0"/>
          <w:snapToGrid w:val="0"/>
          <w:sz w:val="24"/>
          <w:szCs w:val="24"/>
          <w:u w:val="none"/>
        </w:rPr>
        <w:t>文</w:t>
      </w:r>
      <w:bookmarkStart w:id="1073" w:name="_Toc63471525"/>
      <w:bookmarkStart w:id="1074" w:name="_Toc200772285"/>
      <w:bookmarkStart w:id="1075" w:name="_Toc215480846"/>
      <w:bookmarkStart w:id="1076" w:name="_Toc13309426"/>
      <w:bookmarkStart w:id="1077" w:name="_Toc49663156"/>
      <w:r>
        <w:rPr>
          <w:rFonts w:hint="eastAsia"/>
          <w:b w:val="0"/>
          <w:bCs w:val="0"/>
          <w:snapToGrid w:val="0"/>
          <w:sz w:val="24"/>
          <w:szCs w:val="24"/>
          <w:u w:val="none"/>
        </w:rPr>
        <w:t>明施工要求</w:t>
      </w:r>
      <w:bookmarkEnd w:id="1072"/>
    </w:p>
    <w:bookmarkEnd w:id="1073"/>
    <w:bookmarkEnd w:id="1074"/>
    <w:bookmarkEnd w:id="1075"/>
    <w:bookmarkEnd w:id="1076"/>
    <w:bookmarkEnd w:id="1077"/>
    <w:p>
      <w:pPr>
        <w:spacing w:line="400" w:lineRule="exact"/>
        <w:ind w:firstLine="480" w:firstLineChars="200"/>
        <w:rPr>
          <w:sz w:val="24"/>
          <w:szCs w:val="24"/>
          <w:u w:val="none"/>
        </w:rPr>
      </w:pPr>
      <w:r>
        <w:rPr>
          <w:rFonts w:hint="eastAsia" w:ascii="宋体" w:hAnsi="宋体"/>
          <w:sz w:val="24"/>
          <w:szCs w:val="24"/>
          <w:u w:val="none"/>
        </w:rPr>
        <w:t>承包人应负责整个场地的安全文明卫生管理，做到文明施工、保持施工场地清洁。本工程所有施工建筑垃圾均应全部清运出现场。场地平整、场地道路、场地排水排污附属设施等，均出承包人自行负责施工，施工费用均包括在工程总造价中</w:t>
      </w:r>
      <w:r>
        <w:rPr>
          <w:rFonts w:hint="eastAsia" w:ascii="宋体" w:hAnsi="宋体" w:cs="宋体"/>
          <w:sz w:val="24"/>
          <w:szCs w:val="24"/>
          <w:u w:val="none"/>
        </w:rPr>
        <w:t>。</w:t>
      </w:r>
      <w:r>
        <w:rPr>
          <w:rFonts w:hint="eastAsia" w:ascii="宋体"/>
          <w:snapToGrid w:val="0"/>
          <w:sz w:val="24"/>
          <w:szCs w:val="24"/>
          <w:u w:val="none"/>
        </w:rPr>
        <w:t xml:space="preserve">      </w:t>
      </w:r>
    </w:p>
    <w:p>
      <w:pPr>
        <w:pStyle w:val="3"/>
        <w:keepNext/>
        <w:keepLines/>
        <w:pageBreakBefore w:val="0"/>
        <w:widowControl w:val="0"/>
        <w:numPr>
          <w:ilvl w:val="2"/>
          <w:numId w:val="0"/>
        </w:numPr>
        <w:tabs>
          <w:tab w:val="left" w:pos="0"/>
        </w:tabs>
        <w:kinsoku/>
        <w:wordWrap/>
        <w:overflowPunct/>
        <w:topLinePunct w:val="0"/>
        <w:autoSpaceDE/>
        <w:autoSpaceDN/>
        <w:bidi w:val="0"/>
        <w:adjustRightInd w:val="0"/>
        <w:snapToGrid/>
        <w:spacing w:before="0" w:after="0" w:line="360" w:lineRule="auto"/>
        <w:ind w:left="-108" w:leftChars="0" w:right="0" w:rightChars="0" w:firstLine="510" w:firstLineChars="0"/>
        <w:jc w:val="both"/>
        <w:textAlignment w:val="baseline"/>
        <w:rPr>
          <w:b w:val="0"/>
          <w:bCs w:val="0"/>
          <w:snapToGrid w:val="0"/>
          <w:sz w:val="24"/>
          <w:szCs w:val="24"/>
          <w:u w:val="none"/>
        </w:rPr>
      </w:pPr>
      <w:bookmarkStart w:id="1078" w:name="_Toc98212474"/>
      <w:r>
        <w:rPr>
          <w:rFonts w:hint="eastAsia" w:eastAsia="宋体" w:cs="Times New Roman"/>
          <w:b/>
          <w:bCs w:val="0"/>
          <w:i w:val="0"/>
          <w:snapToGrid w:val="0"/>
          <w:color w:val="000000"/>
          <w:spacing w:val="0"/>
          <w:w w:val="100"/>
          <w:position w:val="0"/>
          <w:sz w:val="24"/>
          <w:szCs w:val="24"/>
          <w:u w:val="none"/>
          <w:shd w:val="clear" w:fill="auto"/>
          <w:lang w:val="en-US" w:eastAsia="zh-CN" w:bidi="en-US"/>
        </w:rPr>
        <w:t>4.</w:t>
      </w:r>
      <w:r>
        <w:rPr>
          <w:rFonts w:hint="eastAsia"/>
          <w:b w:val="0"/>
          <w:bCs w:val="0"/>
          <w:snapToGrid w:val="0"/>
          <w:sz w:val="24"/>
          <w:szCs w:val="24"/>
          <w:u w:val="none"/>
        </w:rPr>
        <w:t>施</w:t>
      </w:r>
      <w:bookmarkStart w:id="1079" w:name="_Toc215480847"/>
      <w:bookmarkStart w:id="1080" w:name="_Toc13309427"/>
      <w:bookmarkStart w:id="1081" w:name="_Toc63471526"/>
      <w:bookmarkStart w:id="1082" w:name="_Toc49663157"/>
      <w:r>
        <w:rPr>
          <w:rFonts w:hint="eastAsia"/>
          <w:b w:val="0"/>
          <w:bCs w:val="0"/>
          <w:snapToGrid w:val="0"/>
          <w:sz w:val="24"/>
          <w:szCs w:val="24"/>
          <w:u w:val="none"/>
        </w:rPr>
        <w:t>工机具进场要求</w:t>
      </w:r>
      <w:bookmarkEnd w:id="1078"/>
    </w:p>
    <w:bookmarkEnd w:id="1079"/>
    <w:bookmarkEnd w:id="1080"/>
    <w:bookmarkEnd w:id="1081"/>
    <w:bookmarkEnd w:id="1082"/>
    <w:p>
      <w:pPr>
        <w:spacing w:line="400" w:lineRule="exact"/>
        <w:ind w:firstLine="480" w:firstLineChars="200"/>
        <w:rPr>
          <w:rFonts w:hint="default" w:cs="宋体"/>
          <w:b/>
          <w:bCs/>
          <w:color w:val="000000"/>
          <w:spacing w:val="0"/>
          <w:w w:val="100"/>
          <w:position w:val="0"/>
          <w:sz w:val="24"/>
          <w:szCs w:val="24"/>
          <w:lang w:val="en-US" w:eastAsia="zh-CN"/>
        </w:rPr>
      </w:pPr>
      <w:r>
        <w:rPr>
          <w:rFonts w:hint="eastAsia" w:ascii="宋体" w:hAnsi="宋体"/>
          <w:sz w:val="24"/>
          <w:szCs w:val="24"/>
          <w:u w:val="none"/>
        </w:rPr>
        <w:t>按通用合同条款执行，即应根据施工项目的规模及工期等提供足够的施工机械设备来满足本工程要求。</w:t>
      </w:r>
    </w:p>
    <w:p>
      <w:pPr>
        <w:pStyle w:val="25"/>
        <w:keepNext w:val="0"/>
        <w:keepLines w:val="0"/>
        <w:pageBreakBefore w:val="0"/>
        <w:widowControl w:val="0"/>
        <w:numPr>
          <w:ilvl w:val="0"/>
          <w:numId w:val="11"/>
        </w:numPr>
        <w:shd w:val="clear" w:color="auto" w:fill="auto"/>
        <w:kinsoku/>
        <w:wordWrap/>
        <w:overflowPunct/>
        <w:topLinePunct w:val="0"/>
        <w:autoSpaceDE/>
        <w:autoSpaceDN/>
        <w:bidi w:val="0"/>
        <w:adjustRightInd/>
        <w:snapToGrid/>
        <w:spacing w:before="0" w:after="0" w:line="360" w:lineRule="auto"/>
        <w:ind w:left="0" w:right="0" w:firstLine="482" w:firstLineChars="200"/>
        <w:jc w:val="left"/>
        <w:textAlignment w:val="auto"/>
        <w:rPr>
          <w:rFonts w:hint="eastAsia" w:ascii="宋体" w:hAnsi="宋体" w:eastAsia="宋体" w:cs="宋体"/>
          <w:b/>
          <w:bCs/>
          <w:color w:val="000000"/>
          <w:spacing w:val="0"/>
          <w:w w:val="100"/>
          <w:position w:val="0"/>
          <w:sz w:val="24"/>
          <w:szCs w:val="24"/>
        </w:rPr>
      </w:pPr>
      <w:r>
        <w:rPr>
          <w:rFonts w:hint="eastAsia" w:cs="宋体"/>
          <w:b/>
          <w:bCs/>
          <w:color w:val="000000"/>
          <w:spacing w:val="0"/>
          <w:w w:val="100"/>
          <w:position w:val="0"/>
          <w:sz w:val="24"/>
          <w:szCs w:val="24"/>
          <w:lang w:val="en-US" w:eastAsia="zh-CN"/>
        </w:rPr>
        <w:t>图纸及工程量清单由采购人另册提供</w:t>
      </w:r>
    </w:p>
    <w:p>
      <w:pPr>
        <w:rPr>
          <w:rFonts w:hint="eastAsia" w:cs="宋体"/>
          <w:color w:val="000000"/>
          <w:spacing w:val="0"/>
          <w:w w:val="100"/>
          <w:position w:val="0"/>
          <w:sz w:val="52"/>
          <w:szCs w:val="52"/>
          <w:lang w:val="en-US" w:eastAsia="zh-CN"/>
        </w:rPr>
      </w:pPr>
      <w:r>
        <w:rPr>
          <w:rFonts w:hint="eastAsia" w:cs="宋体"/>
          <w:color w:val="000000"/>
          <w:spacing w:val="0"/>
          <w:w w:val="100"/>
          <w:position w:val="0"/>
          <w:sz w:val="52"/>
          <w:szCs w:val="52"/>
          <w:lang w:val="en-US" w:eastAsia="zh-CN"/>
        </w:rPr>
        <w:br w:type="page"/>
      </w:r>
    </w:p>
    <w:p>
      <w:pPr>
        <w:pStyle w:val="25"/>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25"/>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25"/>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25"/>
        <w:keepNext w:val="0"/>
        <w:keepLines w:val="0"/>
        <w:pageBreakBefore w:val="0"/>
        <w:widowControl w:val="0"/>
        <w:numPr>
          <w:ilvl w:val="0"/>
          <w:numId w:val="0"/>
        </w:numPr>
        <w:shd w:val="clear" w:color="auto" w:fill="auto"/>
        <w:tabs>
          <w:tab w:val="left" w:pos="950"/>
          <w:tab w:val="left" w:pos="2150"/>
          <w:tab w:val="left" w:pos="3350"/>
        </w:tabs>
        <w:kinsoku/>
        <w:wordWrap/>
        <w:overflowPunct/>
        <w:topLinePunct w:val="0"/>
        <w:autoSpaceDE/>
        <w:autoSpaceDN/>
        <w:bidi w:val="0"/>
        <w:adjustRightInd/>
        <w:snapToGrid/>
        <w:spacing w:before="0" w:after="0" w:line="360" w:lineRule="auto"/>
        <w:ind w:right="0" w:rightChars="0"/>
        <w:jc w:val="left"/>
        <w:textAlignment w:val="auto"/>
        <w:rPr>
          <w:rFonts w:hint="eastAsia" w:cs="宋体"/>
          <w:color w:val="000000"/>
          <w:spacing w:val="0"/>
          <w:w w:val="100"/>
          <w:position w:val="0"/>
          <w:sz w:val="52"/>
          <w:szCs w:val="52"/>
          <w:lang w:val="en-US" w:eastAsia="zh-CN"/>
        </w:rPr>
      </w:pPr>
    </w:p>
    <w:p>
      <w:pPr>
        <w:pStyle w:val="2"/>
        <w:numPr>
          <w:ilvl w:val="0"/>
          <w:numId w:val="13"/>
        </w:numPr>
        <w:bidi w:val="0"/>
        <w:jc w:val="center"/>
        <w:rPr>
          <w:rFonts w:hint="eastAsia" w:ascii="宋体" w:hAnsi="宋体" w:eastAsia="宋体" w:cs="宋体"/>
          <w:sz w:val="52"/>
          <w:szCs w:val="52"/>
          <w:lang w:val="en-US" w:eastAsia="zh-CN"/>
        </w:rPr>
      </w:pPr>
      <w:r>
        <w:rPr>
          <w:rFonts w:hint="eastAsia" w:ascii="宋体" w:hAnsi="宋体" w:eastAsia="宋体" w:cs="宋体"/>
          <w:sz w:val="52"/>
          <w:szCs w:val="52"/>
          <w:lang w:val="en-US" w:eastAsia="zh-CN"/>
        </w:rPr>
        <w:t xml:space="preserve">  </w:t>
      </w:r>
      <w:bookmarkStart w:id="1083" w:name="_Toc26164"/>
      <w:bookmarkStart w:id="1084" w:name="_Toc18452"/>
      <w:r>
        <w:rPr>
          <w:rFonts w:hint="eastAsia" w:ascii="宋体" w:hAnsi="宋体" w:eastAsia="宋体" w:cs="宋体"/>
          <w:sz w:val="52"/>
          <w:szCs w:val="52"/>
          <w:lang w:val="en-US" w:eastAsia="zh-CN"/>
        </w:rPr>
        <w:t>响应文件格式</w:t>
      </w:r>
      <w:bookmarkEnd w:id="1083"/>
      <w:bookmarkEnd w:id="1084"/>
    </w:p>
    <w:p>
      <w:pPr>
        <w:numPr>
          <w:ilvl w:val="0"/>
          <w:numId w:val="0"/>
        </w:numPr>
        <w:ind w:leftChars="0" w:right="0" w:rightChars="0"/>
        <w:rPr>
          <w:rFonts w:hint="eastAsia"/>
          <w:lang w:val="en-US" w:eastAsia="zh-CN"/>
        </w:rPr>
      </w:pPr>
    </w:p>
    <w:p>
      <w:pPr>
        <w:rPr>
          <w:rFonts w:hint="eastAsia" w:cs="宋体"/>
          <w:color w:val="000000"/>
          <w:spacing w:val="0"/>
          <w:w w:val="100"/>
          <w:position w:val="0"/>
          <w:sz w:val="32"/>
          <w:szCs w:val="32"/>
          <w:u w:val="single"/>
          <w:lang w:val="en-US" w:eastAsia="zh-CN"/>
        </w:rPr>
      </w:pPr>
      <w:bookmarkStart w:id="1085" w:name="bookmark546"/>
      <w:bookmarkStart w:id="1086" w:name="bookmark544"/>
      <w:bookmarkStart w:id="1087" w:name="bookmark545"/>
      <w:r>
        <w:rPr>
          <w:rFonts w:hint="eastAsia" w:cs="宋体"/>
          <w:color w:val="000000"/>
          <w:spacing w:val="0"/>
          <w:w w:val="100"/>
          <w:position w:val="0"/>
          <w:sz w:val="32"/>
          <w:szCs w:val="32"/>
          <w:u w:val="single"/>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000000"/>
          <w:spacing w:val="0"/>
          <w:w w:val="100"/>
          <w:position w:val="0"/>
          <w:sz w:val="32"/>
          <w:szCs w:val="32"/>
          <w:u w:val="none"/>
          <w:lang w:val="en-US" w:eastAsia="zh-CN"/>
        </w:rPr>
      </w:pPr>
      <w:r>
        <w:rPr>
          <w:rFonts w:hint="eastAsia" w:cs="宋体"/>
          <w:color w:val="000000"/>
          <w:spacing w:val="0"/>
          <w:w w:val="100"/>
          <w:position w:val="0"/>
          <w:sz w:val="32"/>
          <w:szCs w:val="32"/>
          <w:u w:val="single"/>
          <w:lang w:val="en-US" w:eastAsia="zh-CN"/>
        </w:rPr>
        <w:t xml:space="preserve">       </w:t>
      </w:r>
      <w:bookmarkStart w:id="1088" w:name="_Toc15767"/>
      <w:bookmarkStart w:id="1089" w:name="_Toc1938"/>
      <w:bookmarkStart w:id="1090" w:name="_Toc11828"/>
      <w:bookmarkStart w:id="1091" w:name="_Toc15220"/>
      <w:bookmarkStart w:id="1092" w:name="_Toc20751"/>
      <w:bookmarkStart w:id="1093" w:name="_Toc730"/>
      <w:r>
        <w:rPr>
          <w:rFonts w:hint="eastAsia" w:ascii="宋体" w:hAnsi="宋体" w:eastAsia="宋体" w:cs="宋体"/>
          <w:b/>
          <w:bCs/>
          <w:color w:val="000000"/>
          <w:spacing w:val="0"/>
          <w:w w:val="100"/>
          <w:position w:val="0"/>
          <w:sz w:val="32"/>
          <w:szCs w:val="32"/>
          <w:u w:val="single"/>
          <w:lang w:val="en-US" w:eastAsia="zh-CN"/>
        </w:rPr>
        <w:t>（项目名称）</w:t>
      </w:r>
      <w:bookmarkEnd w:id="1088"/>
      <w:bookmarkEnd w:id="1089"/>
      <w:bookmarkEnd w:id="1090"/>
      <w:bookmarkEnd w:id="1091"/>
      <w:bookmarkEnd w:id="1092"/>
      <w:bookmarkEnd w:id="1093"/>
    </w:p>
    <w:p>
      <w:pPr>
        <w:bidi w:val="0"/>
        <w:jc w:val="center"/>
        <w:rPr>
          <w:rFonts w:hint="eastAsia" w:ascii="宋体" w:hAnsi="宋体" w:eastAsia="宋体" w:cs="宋体"/>
          <w:b/>
          <w:bCs/>
          <w:sz w:val="52"/>
          <w:szCs w:val="52"/>
        </w:rPr>
      </w:pPr>
    </w:p>
    <w:p>
      <w:pPr>
        <w:bidi w:val="0"/>
        <w:jc w:val="center"/>
        <w:rPr>
          <w:rFonts w:hint="eastAsia" w:ascii="宋体" w:hAnsi="宋体" w:eastAsia="宋体" w:cs="宋体"/>
          <w:b/>
          <w:bCs/>
          <w:sz w:val="52"/>
          <w:szCs w:val="52"/>
        </w:rPr>
      </w:pPr>
    </w:p>
    <w:p>
      <w:pPr>
        <w:bidi w:val="0"/>
        <w:jc w:val="both"/>
        <w:rPr>
          <w:rFonts w:hint="eastAsia" w:ascii="宋体" w:hAnsi="宋体" w:eastAsia="宋体" w:cs="宋体"/>
          <w:b/>
          <w:bCs/>
          <w:sz w:val="52"/>
          <w:szCs w:val="52"/>
        </w:rPr>
      </w:pPr>
    </w:p>
    <w:p>
      <w:pPr>
        <w:bidi w:val="0"/>
        <w:jc w:val="center"/>
        <w:rPr>
          <w:rFonts w:hint="eastAsia" w:ascii="宋体" w:hAnsi="宋体" w:eastAsia="宋体" w:cs="宋体"/>
          <w:b/>
          <w:bCs/>
          <w:sz w:val="52"/>
          <w:szCs w:val="52"/>
        </w:rPr>
      </w:pPr>
    </w:p>
    <w:p>
      <w:pPr>
        <w:bidi w:val="0"/>
        <w:jc w:val="center"/>
        <w:outlineLvl w:val="0"/>
        <w:rPr>
          <w:rFonts w:hint="eastAsia" w:ascii="宋体" w:hAnsi="宋体" w:eastAsia="宋体" w:cs="宋体"/>
          <w:b/>
          <w:bCs/>
          <w:sz w:val="84"/>
          <w:szCs w:val="84"/>
        </w:rPr>
      </w:pPr>
      <w:bookmarkStart w:id="1094" w:name="_Toc32750"/>
      <w:bookmarkStart w:id="1095" w:name="_Toc31721"/>
      <w:bookmarkStart w:id="1096" w:name="_Toc18100"/>
      <w:bookmarkStart w:id="1097" w:name="_Toc8870"/>
      <w:bookmarkStart w:id="1098" w:name="_Toc24376"/>
      <w:bookmarkStart w:id="1099" w:name="_Toc170"/>
      <w:r>
        <w:rPr>
          <w:rFonts w:hint="eastAsia" w:ascii="宋体" w:hAnsi="宋体" w:eastAsia="宋体" w:cs="宋体"/>
          <w:b/>
          <w:bCs/>
          <w:sz w:val="84"/>
          <w:szCs w:val="84"/>
        </w:rPr>
        <w:t>响应文件</w:t>
      </w:r>
      <w:bookmarkEnd w:id="1085"/>
      <w:bookmarkEnd w:id="1086"/>
      <w:bookmarkEnd w:id="1087"/>
      <w:bookmarkEnd w:id="1094"/>
      <w:bookmarkEnd w:id="1095"/>
      <w:bookmarkEnd w:id="1096"/>
      <w:bookmarkEnd w:id="1097"/>
      <w:bookmarkEnd w:id="1098"/>
      <w:bookmarkEnd w:id="1099"/>
    </w:p>
    <w:p>
      <w:pPr>
        <w:bidi w:val="0"/>
        <w:jc w:val="center"/>
        <w:rPr>
          <w:rFonts w:hint="eastAsia" w:ascii="宋体" w:hAnsi="宋体" w:eastAsia="宋体" w:cs="宋体"/>
          <w:b/>
          <w:bCs/>
          <w:sz w:val="52"/>
          <w:szCs w:val="52"/>
        </w:rPr>
      </w:pPr>
    </w:p>
    <w:p>
      <w:pPr>
        <w:bidi w:val="0"/>
        <w:jc w:val="center"/>
        <w:rPr>
          <w:rFonts w:hint="eastAsia" w:ascii="宋体" w:hAnsi="宋体" w:eastAsia="宋体" w:cs="宋体"/>
          <w:b/>
          <w:bCs/>
          <w:sz w:val="52"/>
          <w:szCs w:val="52"/>
        </w:rPr>
      </w:pPr>
    </w:p>
    <w:p>
      <w:pPr>
        <w:bidi w:val="0"/>
        <w:jc w:val="both"/>
        <w:rPr>
          <w:rFonts w:hint="eastAsia" w:ascii="宋体" w:hAnsi="宋体" w:eastAsia="宋体" w:cs="宋体"/>
          <w:b/>
          <w:bCs/>
          <w:sz w:val="52"/>
          <w:szCs w:val="52"/>
        </w:rPr>
      </w:pPr>
    </w:p>
    <w:p>
      <w:pPr>
        <w:bidi w:val="0"/>
        <w:jc w:val="center"/>
        <w:rPr>
          <w:rFonts w:hint="eastAsia" w:ascii="宋体" w:hAnsi="宋体" w:eastAsia="宋体" w:cs="宋体"/>
          <w:b/>
          <w:bCs/>
          <w:sz w:val="52"/>
          <w:szCs w:val="52"/>
        </w:rPr>
      </w:pPr>
    </w:p>
    <w:p>
      <w:pPr>
        <w:bidi w:val="0"/>
        <w:jc w:val="center"/>
        <w:rPr>
          <w:rFonts w:hint="eastAsia" w:ascii="宋体" w:hAnsi="宋体" w:eastAsia="宋体" w:cs="宋体"/>
          <w:b/>
          <w:bCs/>
          <w:sz w:val="52"/>
          <w:szCs w:val="52"/>
        </w:rPr>
      </w:pPr>
    </w:p>
    <w:p>
      <w:pPr>
        <w:bidi w:val="0"/>
        <w:jc w:val="center"/>
        <w:rPr>
          <w:rFonts w:hint="eastAsia" w:ascii="宋体" w:hAnsi="宋体" w:eastAsia="宋体" w:cs="宋体"/>
          <w:b/>
          <w:bCs/>
          <w:sz w:val="52"/>
          <w:szCs w:val="52"/>
        </w:rPr>
      </w:pPr>
    </w:p>
    <w:p>
      <w:pPr>
        <w:pStyle w:val="24"/>
        <w:keepNext w:val="0"/>
        <w:keepLines w:val="0"/>
        <w:pageBreakBefore w:val="0"/>
        <w:widowControl w:val="0"/>
        <w:shd w:val="clear" w:color="auto" w:fill="auto"/>
        <w:tabs>
          <w:tab w:val="left" w:pos="826"/>
          <w:tab w:val="left" w:pos="2030"/>
          <w:tab w:val="left" w:pos="3235"/>
        </w:tabs>
        <w:kinsoku/>
        <w:wordWrap/>
        <w:overflowPunct/>
        <w:topLinePunct w:val="0"/>
        <w:autoSpaceDE/>
        <w:autoSpaceDN/>
        <w:bidi w:val="0"/>
        <w:adjustRightInd/>
        <w:snapToGrid/>
        <w:spacing w:before="0" w:after="0" w:line="360" w:lineRule="auto"/>
        <w:ind w:right="0" w:firstLine="2560" w:firstLineChars="800"/>
        <w:jc w:val="both"/>
        <w:textAlignment w:val="auto"/>
        <w:outlineLvl w:val="0"/>
        <w:rPr>
          <w:rFonts w:hint="eastAsia" w:ascii="宋体" w:hAnsi="宋体" w:eastAsia="宋体" w:cs="宋体"/>
          <w:color w:val="000000"/>
          <w:spacing w:val="0"/>
          <w:w w:val="100"/>
          <w:position w:val="0"/>
          <w:sz w:val="32"/>
          <w:szCs w:val="32"/>
          <w:u w:val="single"/>
        </w:rPr>
      </w:pPr>
      <w:bookmarkStart w:id="1100" w:name="_Toc7921"/>
      <w:bookmarkStart w:id="1101" w:name="_Toc3"/>
      <w:bookmarkStart w:id="1102" w:name="_Toc3954"/>
      <w:bookmarkStart w:id="1103" w:name="_Toc9373"/>
      <w:bookmarkStart w:id="1104" w:name="_Toc21502"/>
      <w:bookmarkStart w:id="1105" w:name="_Toc29767"/>
      <w:r>
        <w:rPr>
          <w:rFonts w:hint="eastAsia" w:cs="宋体"/>
          <w:color w:val="000000"/>
          <w:spacing w:val="0"/>
          <w:w w:val="100"/>
          <w:position w:val="0"/>
          <w:sz w:val="32"/>
          <w:szCs w:val="32"/>
          <w:lang w:eastAsia="zh-CN"/>
        </w:rPr>
        <w:t>供应商</w:t>
      </w:r>
      <w:r>
        <w:rPr>
          <w:rFonts w:hint="eastAsia" w:ascii="宋体" w:hAnsi="宋体" w:eastAsia="宋体" w:cs="宋体"/>
          <w:color w:val="000000"/>
          <w:spacing w:val="0"/>
          <w:w w:val="100"/>
          <w:position w:val="0"/>
          <w:sz w:val="32"/>
          <w:szCs w:val="32"/>
        </w:rPr>
        <w:t>：</w:t>
      </w:r>
      <w:bookmarkEnd w:id="1100"/>
      <w:bookmarkEnd w:id="1101"/>
      <w:bookmarkEnd w:id="1102"/>
      <w:bookmarkEnd w:id="1103"/>
      <w:bookmarkEnd w:id="1104"/>
      <w:bookmarkEnd w:id="1105"/>
      <w:r>
        <w:rPr>
          <w:rFonts w:hint="eastAsia" w:ascii="宋体" w:hAnsi="宋体" w:eastAsia="宋体" w:cs="宋体"/>
          <w:sz w:val="32"/>
          <w:szCs w:val="32"/>
          <w:u w:val="single"/>
        </w:rPr>
        <w:t xml:space="preserve"> </w:t>
      </w:r>
      <w:r>
        <w:rPr>
          <w:rFonts w:hint="eastAsia" w:cs="宋体"/>
          <w:sz w:val="32"/>
          <w:szCs w:val="32"/>
          <w:u w:val="single"/>
          <w:lang w:val="en-US" w:eastAsia="zh-CN"/>
        </w:rPr>
        <w:t xml:space="preserve">                 </w:t>
      </w:r>
    </w:p>
    <w:p>
      <w:pPr>
        <w:pStyle w:val="24"/>
        <w:keepNext w:val="0"/>
        <w:keepLines w:val="0"/>
        <w:pageBreakBefore w:val="0"/>
        <w:widowControl w:val="0"/>
        <w:shd w:val="clear" w:color="auto" w:fill="auto"/>
        <w:tabs>
          <w:tab w:val="left" w:pos="826"/>
          <w:tab w:val="left" w:pos="2030"/>
          <w:tab w:val="left" w:pos="3235"/>
        </w:tabs>
        <w:kinsoku/>
        <w:overflowPunct/>
        <w:topLinePunct w:val="0"/>
        <w:autoSpaceDE/>
        <w:autoSpaceDN/>
        <w:bidi w:val="0"/>
        <w:adjustRightInd/>
        <w:snapToGrid/>
        <w:spacing w:before="0" w:after="0" w:line="360" w:lineRule="auto"/>
        <w:ind w:left="0" w:right="0" w:firstLine="640" w:firstLineChars="200"/>
        <w:jc w:val="center"/>
        <w:textAlignment w:val="auto"/>
        <w:outlineLvl w:val="1"/>
        <w:rPr>
          <w:rFonts w:hint="eastAsia" w:ascii="宋体" w:hAnsi="宋体" w:eastAsia="宋体" w:cs="宋体"/>
          <w:color w:val="000000"/>
          <w:spacing w:val="0"/>
          <w:w w:val="100"/>
          <w:position w:val="0"/>
          <w:sz w:val="32"/>
          <w:szCs w:val="32"/>
        </w:rPr>
      </w:pPr>
      <w:r>
        <w:rPr>
          <w:rFonts w:hint="eastAsia" w:ascii="宋体" w:hAnsi="宋体" w:eastAsia="宋体" w:cs="宋体"/>
          <w:sz w:val="32"/>
          <w:szCs w:val="32"/>
          <w:u w:val="single"/>
        </w:rPr>
        <w:t xml:space="preserve"> </w:t>
      </w:r>
      <w:r>
        <w:rPr>
          <w:rFonts w:hint="eastAsia" w:cs="宋体"/>
          <w:sz w:val="32"/>
          <w:szCs w:val="32"/>
          <w:u w:val="single"/>
          <w:lang w:val="en-US" w:eastAsia="zh-CN"/>
        </w:rPr>
        <w:t xml:space="preserve">   </w:t>
      </w:r>
      <w:bookmarkStart w:id="1106" w:name="_Toc32450"/>
      <w:bookmarkStart w:id="1107" w:name="_Toc23461"/>
      <w:bookmarkStart w:id="1108" w:name="_Toc16300"/>
      <w:bookmarkStart w:id="1109" w:name="_Toc2220"/>
      <w:bookmarkStart w:id="1110" w:name="_Toc10089"/>
      <w:bookmarkStart w:id="1111" w:name="_Toc4966"/>
      <w:r>
        <w:rPr>
          <w:rFonts w:hint="eastAsia" w:ascii="宋体" w:hAnsi="宋体" w:eastAsia="宋体" w:cs="宋体"/>
          <w:color w:val="000000"/>
          <w:spacing w:val="0"/>
          <w:w w:val="100"/>
          <w:position w:val="0"/>
          <w:sz w:val="32"/>
          <w:szCs w:val="32"/>
        </w:rPr>
        <w:t>年</w:t>
      </w:r>
      <w:r>
        <w:rPr>
          <w:rFonts w:hint="eastAsia" w:ascii="宋体" w:hAnsi="宋体" w:eastAsia="宋体" w:cs="宋体"/>
          <w:sz w:val="32"/>
          <w:szCs w:val="32"/>
          <w:u w:val="single"/>
        </w:rPr>
        <w:t xml:space="preserve"> </w:t>
      </w:r>
      <w:r>
        <w:rPr>
          <w:rFonts w:hint="eastAsia" w:cs="宋体"/>
          <w:sz w:val="32"/>
          <w:szCs w:val="32"/>
          <w:u w:val="single"/>
          <w:lang w:val="en-US" w:eastAsia="zh-CN"/>
        </w:rPr>
        <w:t xml:space="preserve">   </w:t>
      </w:r>
      <w:r>
        <w:rPr>
          <w:rFonts w:hint="eastAsia" w:ascii="宋体" w:hAnsi="宋体" w:eastAsia="宋体" w:cs="宋体"/>
          <w:color w:val="000000"/>
          <w:spacing w:val="0"/>
          <w:w w:val="100"/>
          <w:position w:val="0"/>
          <w:sz w:val="32"/>
          <w:szCs w:val="32"/>
        </w:rPr>
        <w:t>月</w:t>
      </w:r>
      <w:r>
        <w:rPr>
          <w:rFonts w:hint="eastAsia" w:ascii="宋体" w:hAnsi="宋体" w:eastAsia="宋体" w:cs="宋体"/>
          <w:sz w:val="32"/>
          <w:szCs w:val="32"/>
          <w:u w:val="single"/>
        </w:rPr>
        <w:t xml:space="preserve"> </w:t>
      </w:r>
      <w:r>
        <w:rPr>
          <w:rFonts w:hint="eastAsia" w:cs="宋体"/>
          <w:sz w:val="32"/>
          <w:szCs w:val="32"/>
          <w:u w:val="single"/>
          <w:lang w:val="en-US" w:eastAsia="zh-CN"/>
        </w:rPr>
        <w:t xml:space="preserve">   </w:t>
      </w:r>
      <w:r>
        <w:rPr>
          <w:rFonts w:hint="eastAsia" w:ascii="宋体" w:hAnsi="宋体" w:eastAsia="宋体" w:cs="宋体"/>
          <w:color w:val="000000"/>
          <w:spacing w:val="0"/>
          <w:w w:val="100"/>
          <w:position w:val="0"/>
          <w:sz w:val="32"/>
          <w:szCs w:val="32"/>
        </w:rPr>
        <w:t>日</w:t>
      </w:r>
      <w:bookmarkEnd w:id="1106"/>
      <w:bookmarkEnd w:id="1107"/>
      <w:bookmarkEnd w:id="1108"/>
      <w:bookmarkEnd w:id="1109"/>
      <w:bookmarkEnd w:id="1110"/>
      <w:bookmarkEnd w:id="1111"/>
    </w:p>
    <w:p>
      <w:pPr>
        <w:rPr>
          <w:rFonts w:hint="eastAsia" w:ascii="宋体" w:hAnsi="宋体" w:eastAsia="宋体" w:cs="宋体"/>
          <w:color w:val="000000"/>
          <w:spacing w:val="0"/>
          <w:w w:val="100"/>
          <w:position w:val="0"/>
          <w:sz w:val="32"/>
          <w:szCs w:val="32"/>
        </w:rPr>
      </w:pPr>
      <w:r>
        <w:rPr>
          <w:rFonts w:hint="eastAsia" w:ascii="宋体" w:hAnsi="宋体" w:eastAsia="宋体" w:cs="宋体"/>
          <w:color w:val="000000"/>
          <w:spacing w:val="0"/>
          <w:w w:val="100"/>
          <w:position w:val="0"/>
          <w:sz w:val="32"/>
          <w:szCs w:val="32"/>
        </w:rPr>
        <w:br w:type="page"/>
      </w:r>
    </w:p>
    <w:p>
      <w:pPr>
        <w:pStyle w:val="3"/>
        <w:keepNext/>
        <w:keepLines/>
        <w:pageBreakBefore w:val="0"/>
        <w:widowControl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28"/>
          <w:szCs w:val="28"/>
        </w:rPr>
      </w:pPr>
      <w:bookmarkStart w:id="1112" w:name="bookmark564"/>
      <w:bookmarkStart w:id="1113" w:name="_Toc23015"/>
      <w:bookmarkStart w:id="1114" w:name="bookmark563"/>
      <w:bookmarkStart w:id="1115" w:name="bookmark562"/>
      <w:bookmarkStart w:id="1116" w:name="_Toc836"/>
      <w:r>
        <w:rPr>
          <w:rFonts w:hint="eastAsia" w:ascii="宋体" w:hAnsi="宋体" w:eastAsia="宋体" w:cs="宋体"/>
          <w:sz w:val="28"/>
          <w:szCs w:val="28"/>
        </w:rPr>
        <w:t>—、响应函</w:t>
      </w:r>
      <w:bookmarkEnd w:id="1112"/>
      <w:bookmarkEnd w:id="1113"/>
      <w:bookmarkEnd w:id="1114"/>
      <w:bookmarkEnd w:id="1115"/>
      <w:bookmarkEnd w:id="1116"/>
    </w:p>
    <w:p>
      <w:pPr>
        <w:pStyle w:val="25"/>
        <w:keepNext w:val="0"/>
        <w:keepLines w:val="0"/>
        <w:pageBreakBefore w:val="0"/>
        <w:widowControl w:val="0"/>
        <w:shd w:val="clear" w:color="auto" w:fill="auto"/>
        <w:tabs>
          <w:tab w:val="left" w:leader="underscore" w:pos="1819"/>
        </w:tabs>
        <w:kinsoku/>
        <w:wordWrap/>
        <w:overflowPunct/>
        <w:topLinePunct w:val="0"/>
        <w:autoSpaceDE/>
        <w:autoSpaceDN/>
        <w:bidi w:val="0"/>
        <w:adjustRightInd/>
        <w:snapToGrid/>
        <w:spacing w:before="0" w:after="0" w:line="240" w:lineRule="auto"/>
        <w:ind w:left="0" w:leftChars="0" w:right="0" w:firstLine="0" w:firstLineChars="0"/>
        <w:jc w:val="left"/>
        <w:textAlignment w:val="auto"/>
        <w:rPr>
          <w:rFonts w:hint="eastAsia" w:ascii="宋体" w:hAnsi="宋体" w:eastAsia="宋体" w:cs="宋体"/>
          <w:sz w:val="24"/>
          <w:szCs w:val="24"/>
        </w:rPr>
      </w:pP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(采购人名称):</w:t>
      </w:r>
    </w:p>
    <w:p>
      <w:pPr>
        <w:pStyle w:val="25"/>
        <w:keepNext w:val="0"/>
        <w:keepLines w:val="0"/>
        <w:pageBreakBefore w:val="0"/>
        <w:widowControl w:val="0"/>
        <w:numPr>
          <w:ilvl w:val="0"/>
          <w:numId w:val="0"/>
        </w:numPr>
        <w:shd w:val="clear" w:color="auto" w:fill="auto"/>
        <w:tabs>
          <w:tab w:val="left" w:pos="903"/>
          <w:tab w:val="left" w:pos="1915"/>
          <w:tab w:val="left" w:pos="4603"/>
          <w:tab w:val="left" w:pos="4805"/>
          <w:tab w:val="left" w:pos="5030"/>
          <w:tab w:val="left" w:pos="6749"/>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rPr>
          <w:rFonts w:hint="eastAsia" w:ascii="宋体" w:hAnsi="宋体" w:eastAsia="宋体" w:cs="宋体"/>
          <w:sz w:val="24"/>
          <w:szCs w:val="24"/>
        </w:rPr>
      </w:pPr>
      <w:bookmarkStart w:id="1117" w:name="bookmark566"/>
      <w:bookmarkEnd w:id="1117"/>
      <w:bookmarkStart w:id="1118" w:name="bookmark565"/>
      <w:bookmarkEnd w:id="1118"/>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我方已仔细研究了</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(项目名称)</w:t>
      </w:r>
      <w:r>
        <w:rPr>
          <w:rFonts w:hint="eastAsia" w:ascii="宋体" w:hAnsi="宋体" w:eastAsia="宋体" w:cs="宋体"/>
          <w:color w:val="000000"/>
          <w:spacing w:val="0"/>
          <w:w w:val="100"/>
          <w:position w:val="0"/>
          <w:sz w:val="24"/>
          <w:szCs w:val="24"/>
        </w:rPr>
        <w:t>采购文件的全部内容，愿意以含税价人民币(大写)</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 xml:space="preserve"> (¥</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 xml:space="preserve"> )的</w:t>
      </w:r>
      <w:r>
        <w:rPr>
          <w:rFonts w:hint="eastAsia" w:cs="宋体"/>
          <w:color w:val="000000"/>
          <w:spacing w:val="0"/>
          <w:w w:val="100"/>
          <w:position w:val="0"/>
          <w:sz w:val="24"/>
          <w:szCs w:val="24"/>
          <w:lang w:val="en-US" w:eastAsia="zh-CN"/>
        </w:rPr>
        <w:t>总</w:t>
      </w:r>
      <w:r>
        <w:rPr>
          <w:rFonts w:hint="eastAsia" w:ascii="宋体" w:hAnsi="宋体" w:eastAsia="宋体" w:cs="宋体"/>
          <w:color w:val="000000"/>
          <w:spacing w:val="0"/>
          <w:w w:val="100"/>
          <w:position w:val="0"/>
          <w:sz w:val="24"/>
          <w:szCs w:val="24"/>
        </w:rPr>
        <w:t>报价</w:t>
      </w:r>
      <w:r>
        <w:rPr>
          <w:rFonts w:hint="eastAsia"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工期</w:t>
      </w:r>
      <w:r>
        <w:rPr>
          <w:rFonts w:hint="eastAsia" w:ascii="宋体" w:hAnsi="宋体" w:eastAsia="宋体" w:cs="宋体"/>
          <w:color w:val="000000"/>
          <w:spacing w:val="0"/>
          <w:w w:val="100"/>
          <w:position w:val="0"/>
          <w:sz w:val="24"/>
          <w:szCs w:val="24"/>
          <w:u w:val="single"/>
        </w:rPr>
        <w:t xml:space="preserve">       </w:t>
      </w:r>
      <w:r>
        <w:rPr>
          <w:rFonts w:hint="eastAsia" w:ascii="宋体" w:hAnsi="宋体" w:eastAsia="宋体" w:cs="宋体"/>
          <w:color w:val="000000"/>
          <w:spacing w:val="0"/>
          <w:w w:val="100"/>
          <w:position w:val="0"/>
          <w:sz w:val="24"/>
          <w:szCs w:val="24"/>
        </w:rPr>
        <w:t>，按合同约定</w:t>
      </w:r>
      <w:r>
        <w:rPr>
          <w:rFonts w:hint="eastAsia" w:cs="宋体"/>
          <w:color w:val="000000"/>
          <w:spacing w:val="0"/>
          <w:w w:val="100"/>
          <w:position w:val="0"/>
          <w:sz w:val="24"/>
          <w:szCs w:val="24"/>
          <w:lang w:val="en-US" w:eastAsia="zh-CN"/>
        </w:rPr>
        <w:t>完成</w:t>
      </w:r>
      <w:r>
        <w:rPr>
          <w:rFonts w:hint="eastAsia" w:ascii="宋体" w:hAnsi="宋体" w:eastAsia="宋体" w:cs="宋体"/>
          <w:color w:val="000000"/>
          <w:spacing w:val="0"/>
          <w:w w:val="100"/>
          <w:position w:val="0"/>
          <w:sz w:val="24"/>
          <w:szCs w:val="24"/>
        </w:rPr>
        <w:t>本项目</w:t>
      </w:r>
      <w:r>
        <w:rPr>
          <w:rFonts w:hint="eastAsia" w:cs="宋体"/>
          <w:color w:val="000000"/>
          <w:spacing w:val="0"/>
          <w:w w:val="100"/>
          <w:position w:val="0"/>
          <w:sz w:val="24"/>
          <w:szCs w:val="24"/>
          <w:lang w:val="en-US" w:eastAsia="zh-CN"/>
        </w:rPr>
        <w:t>工程，并</w:t>
      </w:r>
      <w:r>
        <w:rPr>
          <w:rFonts w:hint="eastAsia" w:ascii="宋体" w:hAnsi="宋体" w:eastAsia="宋体" w:cs="宋体"/>
          <w:color w:val="000000"/>
          <w:spacing w:val="0"/>
          <w:w w:val="100"/>
          <w:position w:val="0"/>
          <w:sz w:val="24"/>
          <w:szCs w:val="24"/>
        </w:rPr>
        <w:t>履行义务。</w:t>
      </w:r>
    </w:p>
    <w:p>
      <w:pPr>
        <w:pStyle w:val="25"/>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我方的响应文件包括下列内容：</w:t>
      </w:r>
    </w:p>
    <w:p>
      <w:pPr>
        <w:pStyle w:val="25"/>
        <w:keepNext w:val="0"/>
        <w:keepLines w:val="0"/>
        <w:pageBreakBefore w:val="0"/>
        <w:widowControl w:val="0"/>
        <w:numPr>
          <w:ilvl w:val="0"/>
          <w:numId w:val="0"/>
        </w:numPr>
        <w:shd w:val="clear" w:color="auto" w:fill="auto"/>
        <w:tabs>
          <w:tab w:val="left" w:pos="982"/>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outlineLvl w:val="0"/>
        <w:rPr>
          <w:rFonts w:hint="eastAsia" w:ascii="宋体" w:hAnsi="宋体" w:eastAsia="宋体" w:cs="宋体"/>
          <w:sz w:val="24"/>
          <w:szCs w:val="24"/>
        </w:rPr>
      </w:pPr>
      <w:bookmarkStart w:id="1119" w:name="bookmark567"/>
      <w:bookmarkEnd w:id="1119"/>
      <w:bookmarkStart w:id="1120" w:name="_Toc30979"/>
      <w:bookmarkStart w:id="1121" w:name="_Toc22513"/>
      <w:bookmarkStart w:id="1122" w:name="_Toc19936"/>
      <w:bookmarkStart w:id="1123" w:name="_Toc9518"/>
      <w:bookmarkStart w:id="1124" w:name="_Toc664"/>
      <w:bookmarkStart w:id="1125" w:name="_Toc25123"/>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响应函；</w:t>
      </w:r>
      <w:bookmarkEnd w:id="1120"/>
      <w:bookmarkEnd w:id="1121"/>
      <w:bookmarkEnd w:id="1122"/>
      <w:bookmarkEnd w:id="1123"/>
      <w:bookmarkEnd w:id="1124"/>
      <w:bookmarkEnd w:id="1125"/>
    </w:p>
    <w:p>
      <w:pPr>
        <w:pStyle w:val="25"/>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outlineLvl w:val="0"/>
        <w:rPr>
          <w:rFonts w:hint="eastAsia" w:ascii="宋体" w:hAnsi="宋体" w:eastAsia="宋体" w:cs="宋体"/>
          <w:sz w:val="24"/>
          <w:szCs w:val="24"/>
        </w:rPr>
      </w:pPr>
      <w:bookmarkStart w:id="1126" w:name="bookmark568"/>
      <w:bookmarkEnd w:id="1126"/>
      <w:bookmarkStart w:id="1127" w:name="_Toc5896"/>
      <w:bookmarkStart w:id="1128" w:name="_Toc6349"/>
      <w:bookmarkStart w:id="1129" w:name="_Toc18150"/>
      <w:bookmarkStart w:id="1130" w:name="_Toc29398"/>
      <w:bookmarkStart w:id="1131" w:name="_Toc17890"/>
      <w:bookmarkStart w:id="1132" w:name="_Toc16206"/>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授权委托书(如有)；</w:t>
      </w:r>
      <w:bookmarkEnd w:id="1127"/>
      <w:bookmarkEnd w:id="1128"/>
      <w:bookmarkEnd w:id="1129"/>
      <w:bookmarkEnd w:id="1130"/>
      <w:bookmarkEnd w:id="1131"/>
      <w:bookmarkEnd w:id="1132"/>
    </w:p>
    <w:p>
      <w:pPr>
        <w:pStyle w:val="25"/>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outlineLvl w:val="0"/>
        <w:rPr>
          <w:rFonts w:hint="eastAsia" w:ascii="宋体" w:hAnsi="宋体" w:eastAsia="宋体" w:cs="宋体"/>
          <w:sz w:val="24"/>
          <w:szCs w:val="24"/>
        </w:rPr>
      </w:pPr>
      <w:bookmarkStart w:id="1133" w:name="bookmark569"/>
      <w:bookmarkEnd w:id="1133"/>
      <w:bookmarkStart w:id="1134" w:name="_Toc21725"/>
      <w:bookmarkStart w:id="1135" w:name="_Toc13350"/>
      <w:bookmarkStart w:id="1136" w:name="_Toc6533"/>
      <w:bookmarkStart w:id="1137" w:name="_Toc17920"/>
      <w:bookmarkStart w:id="1138" w:name="_Toc283"/>
      <w:bookmarkStart w:id="1139" w:name="_Toc3587"/>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联合体协议书(如有)；</w:t>
      </w:r>
      <w:bookmarkEnd w:id="1134"/>
      <w:bookmarkEnd w:id="1135"/>
      <w:bookmarkEnd w:id="1136"/>
      <w:bookmarkEnd w:id="1137"/>
      <w:bookmarkEnd w:id="1138"/>
      <w:bookmarkEnd w:id="1139"/>
    </w:p>
    <w:p>
      <w:pPr>
        <w:pStyle w:val="25"/>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outlineLvl w:val="0"/>
        <w:rPr>
          <w:rFonts w:hint="eastAsia" w:ascii="宋体" w:hAnsi="宋体" w:eastAsia="宋体" w:cs="宋体"/>
          <w:sz w:val="24"/>
          <w:szCs w:val="24"/>
        </w:rPr>
      </w:pPr>
      <w:bookmarkStart w:id="1140" w:name="bookmark570"/>
      <w:bookmarkEnd w:id="1140"/>
      <w:bookmarkStart w:id="1141" w:name="_Toc3140"/>
      <w:bookmarkStart w:id="1142" w:name="_Toc12792"/>
      <w:bookmarkStart w:id="1143" w:name="_Toc5377"/>
      <w:bookmarkStart w:id="1144" w:name="_Toc10346"/>
      <w:bookmarkStart w:id="1145" w:name="_Toc14303"/>
      <w:bookmarkStart w:id="1146" w:name="_Toc15092"/>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响应保证金(如有)；</w:t>
      </w:r>
      <w:bookmarkEnd w:id="1141"/>
      <w:bookmarkEnd w:id="1142"/>
      <w:bookmarkEnd w:id="1143"/>
      <w:bookmarkEnd w:id="1144"/>
      <w:bookmarkEnd w:id="1145"/>
      <w:bookmarkEnd w:id="1146"/>
    </w:p>
    <w:p>
      <w:pPr>
        <w:pStyle w:val="25"/>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outlineLvl w:val="0"/>
        <w:rPr>
          <w:rFonts w:hint="eastAsia" w:ascii="宋体" w:hAnsi="宋体" w:eastAsia="宋体" w:cs="宋体"/>
          <w:sz w:val="24"/>
          <w:szCs w:val="24"/>
        </w:rPr>
      </w:pPr>
      <w:bookmarkStart w:id="1147" w:name="bookmark571"/>
      <w:bookmarkEnd w:id="1147"/>
      <w:bookmarkStart w:id="1148" w:name="_Toc21094"/>
      <w:bookmarkStart w:id="1149" w:name="_Toc11992"/>
      <w:bookmarkStart w:id="1150" w:name="_Toc4721"/>
      <w:bookmarkStart w:id="1151" w:name="_Toc10354"/>
      <w:bookmarkStart w:id="1152" w:name="_Toc14411"/>
      <w:bookmarkStart w:id="1153" w:name="_Toc16929"/>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商务和技术偏差表；</w:t>
      </w:r>
      <w:bookmarkEnd w:id="1148"/>
      <w:bookmarkEnd w:id="1149"/>
      <w:bookmarkEnd w:id="1150"/>
      <w:bookmarkEnd w:id="1151"/>
      <w:bookmarkEnd w:id="1152"/>
      <w:bookmarkEnd w:id="1153"/>
    </w:p>
    <w:p>
      <w:pPr>
        <w:pStyle w:val="25"/>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outlineLvl w:val="0"/>
        <w:rPr>
          <w:rFonts w:hint="eastAsia" w:ascii="宋体" w:hAnsi="宋体" w:eastAsia="宋体" w:cs="宋体"/>
          <w:sz w:val="24"/>
          <w:szCs w:val="24"/>
        </w:rPr>
      </w:pPr>
      <w:bookmarkStart w:id="1154" w:name="bookmark572"/>
      <w:bookmarkEnd w:id="1154"/>
      <w:bookmarkStart w:id="1155" w:name="_Toc28296"/>
      <w:bookmarkStart w:id="1156" w:name="_Toc20303"/>
      <w:bookmarkStart w:id="1157" w:name="_Toc24488"/>
      <w:bookmarkStart w:id="1158" w:name="_Toc20866"/>
      <w:bookmarkStart w:id="1159" w:name="_Toc15986"/>
      <w:bookmarkStart w:id="1160" w:name="_Toc2009"/>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报价表；</w:t>
      </w:r>
      <w:bookmarkEnd w:id="1155"/>
      <w:bookmarkEnd w:id="1156"/>
      <w:bookmarkEnd w:id="1157"/>
      <w:bookmarkEnd w:id="1158"/>
      <w:bookmarkEnd w:id="1159"/>
      <w:bookmarkEnd w:id="1160"/>
    </w:p>
    <w:p>
      <w:pPr>
        <w:pStyle w:val="25"/>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outlineLvl w:val="0"/>
        <w:rPr>
          <w:rFonts w:hint="eastAsia" w:ascii="宋体" w:hAnsi="宋体" w:eastAsia="宋体" w:cs="宋体"/>
          <w:sz w:val="24"/>
          <w:szCs w:val="24"/>
        </w:rPr>
      </w:pPr>
      <w:bookmarkStart w:id="1161" w:name="bookmark573"/>
      <w:bookmarkEnd w:id="1161"/>
      <w:bookmarkStart w:id="1162" w:name="_Toc3304"/>
      <w:bookmarkStart w:id="1163" w:name="_Toc9600"/>
      <w:bookmarkStart w:id="1164" w:name="_Toc5466"/>
      <w:bookmarkStart w:id="1165" w:name="_Toc14654"/>
      <w:bookmarkStart w:id="1166" w:name="_Toc10394"/>
      <w:bookmarkStart w:id="1167" w:name="_Toc15795"/>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7</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资格审查资料；</w:t>
      </w:r>
      <w:bookmarkEnd w:id="1162"/>
      <w:bookmarkEnd w:id="1163"/>
      <w:bookmarkEnd w:id="1164"/>
      <w:bookmarkEnd w:id="1165"/>
      <w:bookmarkEnd w:id="1166"/>
      <w:bookmarkEnd w:id="1167"/>
    </w:p>
    <w:p>
      <w:pPr>
        <w:pStyle w:val="25"/>
        <w:keepNext w:val="0"/>
        <w:keepLines w:val="0"/>
        <w:pageBreakBefore w:val="0"/>
        <w:widowControl w:val="0"/>
        <w:shd w:val="clear" w:color="auto" w:fill="auto"/>
        <w:tabs>
          <w:tab w:val="left" w:leader="dot" w:pos="-1233"/>
        </w:tabs>
        <w:kinsoku/>
        <w:wordWrap/>
        <w:overflowPunct/>
        <w:topLinePunct w:val="0"/>
        <w:autoSpaceDE/>
        <w:autoSpaceDN/>
        <w:bidi w:val="0"/>
        <w:adjustRightInd/>
        <w:snapToGrid/>
        <w:spacing w:before="0" w:after="0" w:line="240" w:lineRule="auto"/>
        <w:ind w:left="0" w:leftChars="0" w:right="0" w:firstLine="480" w:firstLineChars="200"/>
        <w:jc w:val="left"/>
        <w:textAlignment w:val="auto"/>
        <w:rPr>
          <w:rFonts w:hint="eastAsia" w:ascii="宋体" w:hAnsi="宋体" w:eastAsia="宋体" w:cs="宋体"/>
          <w:sz w:val="24"/>
          <w:szCs w:val="24"/>
        </w:rPr>
      </w:pPr>
      <w:bookmarkStart w:id="1168" w:name="bookmark574"/>
      <w:bookmarkEnd w:id="1168"/>
      <w:r>
        <w:rPr>
          <w:rFonts w:hint="eastAsia" w:ascii="宋体" w:hAnsi="宋体" w:eastAsia="宋体" w:cs="宋体"/>
          <w:sz w:val="24"/>
          <w:szCs w:val="24"/>
        </w:rPr>
        <w:t>………</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响应文件的上述组成部分如存在内容不一致的，以响应函为准。</w:t>
      </w:r>
    </w:p>
    <w:p>
      <w:pPr>
        <w:pStyle w:val="25"/>
        <w:keepNext w:val="0"/>
        <w:keepLines w:val="0"/>
        <w:pageBreakBefore w:val="0"/>
        <w:widowControl w:val="0"/>
        <w:numPr>
          <w:ilvl w:val="0"/>
          <w:numId w:val="14"/>
        </w:numPr>
        <w:shd w:val="clear" w:color="auto" w:fill="auto"/>
        <w:tabs>
          <w:tab w:val="left" w:pos="903"/>
          <w:tab w:val="clear" w:pos="312"/>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rPr>
          <w:rFonts w:hint="eastAsia" w:ascii="宋体" w:hAnsi="宋体" w:eastAsia="宋体" w:cs="宋体"/>
          <w:color w:val="000000"/>
          <w:spacing w:val="0"/>
          <w:w w:val="100"/>
          <w:position w:val="0"/>
          <w:sz w:val="24"/>
          <w:szCs w:val="24"/>
        </w:rPr>
      </w:pPr>
      <w:bookmarkStart w:id="1169" w:name="bookmark575"/>
      <w:bookmarkEnd w:id="1169"/>
      <w:r>
        <w:rPr>
          <w:rFonts w:hint="eastAsia" w:ascii="宋体" w:hAnsi="宋体" w:eastAsia="宋体" w:cs="宋体"/>
          <w:color w:val="000000"/>
          <w:spacing w:val="0"/>
          <w:w w:val="100"/>
          <w:position w:val="0"/>
          <w:sz w:val="24"/>
          <w:szCs w:val="24"/>
        </w:rPr>
        <w:t>我方承诺除商务和技术偏差表列出的偏差外，我方响应采购文件的全部要求。</w:t>
      </w:r>
    </w:p>
    <w:p>
      <w:pPr>
        <w:pStyle w:val="25"/>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rPr>
          <w:rFonts w:hint="eastAsia" w:ascii="宋体" w:hAnsi="宋体" w:eastAsia="宋体" w:cs="宋体"/>
          <w:sz w:val="24"/>
          <w:szCs w:val="24"/>
        </w:rPr>
      </w:pPr>
      <w:bookmarkStart w:id="1170" w:name="bookmark576"/>
      <w:bookmarkEnd w:id="1170"/>
      <w:r>
        <w:rPr>
          <w:rFonts w:hint="eastAsia" w:cs="宋体"/>
          <w:color w:val="000000"/>
          <w:spacing w:val="0"/>
          <w:w w:val="100"/>
          <w:position w:val="0"/>
          <w:sz w:val="24"/>
          <w:szCs w:val="24"/>
          <w:lang w:val="en-US" w:eastAsia="zh-CN"/>
        </w:rPr>
        <w:t>4.</w:t>
      </w:r>
      <w:r>
        <w:rPr>
          <w:rFonts w:hint="eastAsia" w:ascii="宋体" w:hAnsi="宋体" w:eastAsia="宋体" w:cs="宋体"/>
          <w:color w:val="000000"/>
          <w:spacing w:val="0"/>
          <w:w w:val="100"/>
          <w:position w:val="0"/>
          <w:sz w:val="24"/>
          <w:szCs w:val="24"/>
        </w:rPr>
        <w:t>我方承诺在采购文件规定的响应文件有效期内不撤销响应文件。</w:t>
      </w:r>
    </w:p>
    <w:p>
      <w:pPr>
        <w:pStyle w:val="25"/>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rPr>
          <w:rFonts w:hint="eastAsia" w:ascii="宋体" w:hAnsi="宋体" w:eastAsia="宋体" w:cs="宋体"/>
          <w:sz w:val="24"/>
          <w:szCs w:val="24"/>
        </w:rPr>
      </w:pPr>
      <w:bookmarkStart w:id="1171" w:name="bookmark577"/>
      <w:bookmarkEnd w:id="1171"/>
      <w:r>
        <w:rPr>
          <w:rFonts w:hint="eastAsia"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rPr>
        <w:t>如我方成交，我方承诺：</w:t>
      </w:r>
    </w:p>
    <w:p>
      <w:pPr>
        <w:pStyle w:val="25"/>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rPr>
          <w:rFonts w:hint="eastAsia" w:cs="宋体"/>
          <w:color w:val="000000"/>
          <w:spacing w:val="0"/>
          <w:w w:val="100"/>
          <w:position w:val="0"/>
          <w:sz w:val="24"/>
          <w:szCs w:val="24"/>
          <w:lang w:val="en-US" w:eastAsia="zh-CN"/>
        </w:rPr>
      </w:pPr>
      <w:bookmarkStart w:id="1172" w:name="bookmark578"/>
      <w:bookmarkEnd w:id="1172"/>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1</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我方承认并遵守响应文件开启现场由我方委托人签署的最终报价；</w:t>
      </w:r>
    </w:p>
    <w:p>
      <w:pPr>
        <w:pStyle w:val="25"/>
        <w:keepNext w:val="0"/>
        <w:keepLines w:val="0"/>
        <w:pageBreakBefore w:val="0"/>
        <w:widowControl w:val="0"/>
        <w:numPr>
          <w:ilvl w:val="0"/>
          <w:numId w:val="0"/>
        </w:numPr>
        <w:shd w:val="clear" w:color="auto" w:fill="auto"/>
        <w:tabs>
          <w:tab w:val="left" w:pos="986"/>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rPr>
          <w:rFonts w:hint="eastAsia" w:ascii="宋体" w:hAnsi="宋体" w:eastAsia="宋体" w:cs="宋体"/>
          <w:sz w:val="24"/>
          <w:szCs w:val="24"/>
        </w:rPr>
      </w:pP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2</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在收到成交通知书后，在成交通知书规定的期限内与你方签订合同；</w:t>
      </w:r>
    </w:p>
    <w:p>
      <w:pPr>
        <w:pStyle w:val="25"/>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4"/>
          <w:szCs w:val="24"/>
        </w:rPr>
      </w:pPr>
      <w:bookmarkStart w:id="1173" w:name="bookmark579"/>
      <w:bookmarkEnd w:id="1173"/>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3</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在签订合同时不向你方提岀附加条件；</w:t>
      </w:r>
    </w:p>
    <w:p>
      <w:pPr>
        <w:pStyle w:val="25"/>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4"/>
          <w:szCs w:val="24"/>
        </w:rPr>
      </w:pPr>
      <w:bookmarkStart w:id="1174" w:name="bookmark580"/>
      <w:bookmarkEnd w:id="1174"/>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4</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按照采购文件要求递交履约保证金；</w:t>
      </w:r>
    </w:p>
    <w:p>
      <w:pPr>
        <w:pStyle w:val="25"/>
        <w:keepNext w:val="0"/>
        <w:keepLines w:val="0"/>
        <w:pageBreakBefore w:val="0"/>
        <w:widowControl w:val="0"/>
        <w:numPr>
          <w:ilvl w:val="0"/>
          <w:numId w:val="0"/>
        </w:numPr>
        <w:shd w:val="clear" w:color="auto" w:fill="auto"/>
        <w:tabs>
          <w:tab w:val="left" w:pos="991"/>
        </w:tabs>
        <w:kinsoku/>
        <w:wordWrap/>
        <w:overflowPunct/>
        <w:topLinePunct w:val="0"/>
        <w:autoSpaceDE/>
        <w:autoSpaceDN/>
        <w:bidi w:val="0"/>
        <w:adjustRightInd/>
        <w:snapToGrid/>
        <w:spacing w:before="0" w:after="0" w:line="240" w:lineRule="auto"/>
        <w:ind w:leftChars="200" w:right="0" w:rightChars="0"/>
        <w:jc w:val="left"/>
        <w:textAlignment w:val="auto"/>
        <w:rPr>
          <w:rFonts w:hint="eastAsia" w:ascii="宋体" w:hAnsi="宋体" w:eastAsia="宋体" w:cs="宋体"/>
          <w:sz w:val="24"/>
          <w:szCs w:val="24"/>
        </w:rPr>
      </w:pPr>
      <w:bookmarkStart w:id="1175" w:name="bookmark581"/>
      <w:bookmarkEnd w:id="1175"/>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5</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在合同约定的期限内完成合同规定的全部义务。</w:t>
      </w:r>
    </w:p>
    <w:p>
      <w:pPr>
        <w:pStyle w:val="25"/>
        <w:keepNext w:val="0"/>
        <w:keepLines w:val="0"/>
        <w:pageBreakBefore w:val="0"/>
        <w:widowControl w:val="0"/>
        <w:numPr>
          <w:ilvl w:val="0"/>
          <w:numId w:val="0"/>
        </w:numPr>
        <w:shd w:val="clear" w:color="auto" w:fill="auto"/>
        <w:tabs>
          <w:tab w:val="left" w:pos="903"/>
        </w:tabs>
        <w:kinsoku/>
        <w:wordWrap/>
        <w:overflowPunct/>
        <w:topLinePunct w:val="0"/>
        <w:autoSpaceDE/>
        <w:autoSpaceDN/>
        <w:bidi w:val="0"/>
        <w:adjustRightInd/>
        <w:snapToGrid/>
        <w:spacing w:before="0" w:after="0" w:line="240" w:lineRule="auto"/>
        <w:ind w:leftChars="0" w:right="0" w:rightChars="0" w:firstLine="480" w:firstLineChars="200"/>
        <w:jc w:val="left"/>
        <w:textAlignment w:val="auto"/>
        <w:rPr>
          <w:rFonts w:hint="eastAsia" w:ascii="宋体" w:hAnsi="宋体" w:eastAsia="宋体" w:cs="宋体"/>
          <w:sz w:val="24"/>
          <w:szCs w:val="24"/>
        </w:rPr>
      </w:pPr>
      <w:bookmarkStart w:id="1176" w:name="bookmark582"/>
      <w:bookmarkEnd w:id="1176"/>
      <w:r>
        <w:rPr>
          <w:rFonts w:hint="eastAsia" w:cs="宋体"/>
          <w:color w:val="000000"/>
          <w:spacing w:val="0"/>
          <w:w w:val="100"/>
          <w:position w:val="0"/>
          <w:sz w:val="24"/>
          <w:szCs w:val="24"/>
          <w:lang w:val="en-US" w:eastAsia="zh-CN"/>
        </w:rPr>
        <w:t>6.</w:t>
      </w:r>
      <w:r>
        <w:rPr>
          <w:rFonts w:hint="eastAsia" w:ascii="宋体" w:hAnsi="宋体" w:eastAsia="宋体" w:cs="宋体"/>
          <w:color w:val="000000"/>
          <w:spacing w:val="0"/>
          <w:w w:val="100"/>
          <w:position w:val="0"/>
          <w:sz w:val="24"/>
          <w:szCs w:val="24"/>
        </w:rPr>
        <w:t>我方在此声明，所递交的响应文件及有关资料内容完整、真实和准确，且不存在第一章</w:t>
      </w:r>
      <w:r>
        <w:rPr>
          <w:rFonts w:hint="eastAsia" w:ascii="宋体" w:hAnsi="宋体" w:eastAsia="宋体" w:cs="宋体"/>
          <w:color w:val="000000"/>
          <w:spacing w:val="0"/>
          <w:w w:val="100"/>
          <w:position w:val="0"/>
          <w:sz w:val="24"/>
          <w:szCs w:val="24"/>
          <w:lang w:val="zh-CN" w:eastAsia="zh-CN" w:bidi="zh-CN"/>
        </w:rPr>
        <w:t>“</w:t>
      </w:r>
      <w:r>
        <w:rPr>
          <w:rFonts w:hint="eastAsia" w:cs="宋体"/>
          <w:color w:val="000000"/>
          <w:spacing w:val="0"/>
          <w:w w:val="100"/>
          <w:position w:val="0"/>
          <w:sz w:val="24"/>
          <w:szCs w:val="24"/>
          <w:lang w:val="zh-CN" w:eastAsia="zh-CN" w:bidi="zh-CN"/>
        </w:rPr>
        <w:t>询比</w:t>
      </w:r>
      <w:r>
        <w:rPr>
          <w:rFonts w:hint="eastAsia" w:ascii="宋体" w:hAnsi="宋体" w:eastAsia="宋体" w:cs="宋体"/>
          <w:color w:val="000000"/>
          <w:spacing w:val="0"/>
          <w:w w:val="100"/>
          <w:position w:val="0"/>
          <w:sz w:val="24"/>
          <w:szCs w:val="24"/>
        </w:rPr>
        <w:t>采购公告/</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采购邀请书”中规定的供应商不得存在的情形。</w:t>
      </w:r>
    </w:p>
    <w:p>
      <w:pPr>
        <w:spacing w:line="240" w:lineRule="auto"/>
        <w:ind w:firstLine="480" w:firstLineChars="200"/>
        <w:rPr>
          <w:rFonts w:hint="default" w:ascii="宋体" w:hAnsi="宋体" w:eastAsia="宋体" w:cs="宋体"/>
          <w:sz w:val="24"/>
          <w:szCs w:val="24"/>
          <w:lang w:val="en-US" w:eastAsia="zh-CN"/>
        </w:rPr>
      </w:pPr>
      <w:bookmarkStart w:id="1177" w:name="bookmark583"/>
      <w:bookmarkEnd w:id="1177"/>
      <w:r>
        <w:rPr>
          <w:rFonts w:hint="eastAsia" w:cs="宋体"/>
          <w:sz w:val="24"/>
          <w:szCs w:val="24"/>
          <w:lang w:val="en-US" w:eastAsia="zh-CN"/>
        </w:rPr>
        <w:t>7.</w:t>
      </w:r>
      <w:r>
        <w:rPr>
          <w:rFonts w:hint="eastAsia" w:cs="宋体"/>
          <w:sz w:val="24"/>
          <w:szCs w:val="24"/>
          <w:u w:val="single"/>
          <w:lang w:val="en-US" w:eastAsia="zh-CN"/>
        </w:rPr>
        <w:t xml:space="preserve">                  （其他补充说明</w:t>
      </w:r>
      <w:r>
        <w:rPr>
          <w:rFonts w:hint="eastAsia" w:cs="宋体"/>
          <w:sz w:val="24"/>
          <w:szCs w:val="24"/>
          <w:lang w:val="en-US" w:eastAsia="zh-CN"/>
        </w:rPr>
        <w:t>）。</w:t>
      </w:r>
    </w:p>
    <w:p>
      <w:pPr>
        <w:pStyle w:val="25"/>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供应商：</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(盖单位章)</w:t>
      </w:r>
    </w:p>
    <w:p>
      <w:pPr>
        <w:pStyle w:val="25"/>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法定代表人(单位负责人)或其授权的代理人：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w:t>
      </w:r>
    </w:p>
    <w:p>
      <w:pPr>
        <w:pStyle w:val="25"/>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3033" w:firstLineChars="1264"/>
        <w:jc w:val="left"/>
        <w:textAlignment w:val="auto"/>
        <w:rPr>
          <w:rFonts w:hint="eastAsia" w:cs="宋体"/>
          <w:sz w:val="24"/>
          <w:szCs w:val="24"/>
          <w:u w:val="single"/>
          <w:lang w:val="en-US" w:eastAsia="zh-CN"/>
        </w:rPr>
      </w:pPr>
      <w:r>
        <w:rPr>
          <w:rFonts w:hint="eastAsia" w:ascii="宋体" w:hAnsi="宋体" w:eastAsia="宋体" w:cs="宋体"/>
          <w:color w:val="000000"/>
          <w:spacing w:val="0"/>
          <w:w w:val="100"/>
          <w:position w:val="0"/>
          <w:sz w:val="24"/>
          <w:szCs w:val="24"/>
        </w:rPr>
        <w:t xml:space="preserve">地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址：</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pPr>
        <w:pStyle w:val="25"/>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3033" w:firstLineChars="1264"/>
        <w:jc w:val="left"/>
        <w:textAlignment w:val="auto"/>
        <w:rPr>
          <w:rFonts w:hint="eastAsia" w:cs="宋体"/>
          <w:sz w:val="24"/>
          <w:szCs w:val="24"/>
          <w:u w:val="single"/>
          <w:lang w:val="en-US" w:eastAsia="zh-CN"/>
        </w:rPr>
      </w:pPr>
      <w:r>
        <w:rPr>
          <w:rFonts w:hint="eastAsia" w:ascii="宋体" w:hAnsi="宋体" w:eastAsia="宋体" w:cs="宋体"/>
          <w:color w:val="000000"/>
          <w:spacing w:val="0"/>
          <w:w w:val="100"/>
          <w:position w:val="0"/>
          <w:sz w:val="24"/>
          <w:szCs w:val="24"/>
        </w:rPr>
        <w:t>电子邮箱：</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pPr>
        <w:pStyle w:val="25"/>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3033" w:firstLineChars="1264"/>
        <w:jc w:val="left"/>
        <w:textAlignment w:val="auto"/>
        <w:rPr>
          <w:rFonts w:hint="eastAsia"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rPr>
        <w:t xml:space="preserve">电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话：</w:t>
      </w:r>
      <w:r>
        <w:rPr>
          <w:rFonts w:hint="eastAsia" w:ascii="宋体" w:hAnsi="宋体" w:eastAsia="宋体" w:cs="宋体"/>
          <w:sz w:val="24"/>
          <w:szCs w:val="24"/>
          <w:u w:val="single"/>
        </w:rPr>
        <w:t xml:space="preserve"> </w:t>
      </w:r>
      <w:r>
        <w:rPr>
          <w:rFonts w:hint="eastAsia" w:cs="宋体"/>
          <w:color w:val="000000"/>
          <w:spacing w:val="0"/>
          <w:w w:val="100"/>
          <w:position w:val="0"/>
          <w:sz w:val="24"/>
          <w:szCs w:val="24"/>
          <w:u w:val="single"/>
          <w:lang w:val="en-US" w:eastAsia="zh-CN"/>
        </w:rPr>
        <w:t xml:space="preserve">                                              </w:t>
      </w:r>
    </w:p>
    <w:p>
      <w:pPr>
        <w:pStyle w:val="25"/>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3033" w:firstLineChars="1264"/>
        <w:jc w:val="left"/>
        <w:textAlignment w:val="auto"/>
        <w:rPr>
          <w:rFonts w:hint="eastAsia" w:ascii="宋体" w:hAnsi="宋体" w:eastAsia="宋体" w:cs="宋体"/>
          <w:sz w:val="24"/>
          <w:szCs w:val="24"/>
          <w:u w:val="single"/>
        </w:rPr>
      </w:pPr>
      <w:r>
        <w:rPr>
          <w:rFonts w:hint="eastAsia" w:ascii="宋体" w:hAnsi="宋体" w:eastAsia="宋体" w:cs="宋体"/>
          <w:color w:val="000000"/>
          <w:spacing w:val="0"/>
          <w:w w:val="100"/>
          <w:position w:val="0"/>
          <w:sz w:val="24"/>
          <w:szCs w:val="24"/>
        </w:rPr>
        <w:t xml:space="preserve">传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真：</w:t>
      </w:r>
      <w:r>
        <w:rPr>
          <w:rFonts w:hint="eastAsia" w:cs="宋体"/>
          <w:color w:val="000000"/>
          <w:spacing w:val="0"/>
          <w:w w:val="100"/>
          <w:position w:val="0"/>
          <w:sz w:val="24"/>
          <w:szCs w:val="24"/>
          <w:u w:val="single"/>
          <w:lang w:val="en-US" w:eastAsia="zh-CN"/>
        </w:rPr>
        <w:t xml:space="preserve">                                               </w:t>
      </w:r>
    </w:p>
    <w:p>
      <w:pPr>
        <w:pStyle w:val="25"/>
        <w:keepNext w:val="0"/>
        <w:keepLines w:val="0"/>
        <w:pageBreakBefore w:val="0"/>
        <w:widowControl w:val="0"/>
        <w:shd w:val="clear" w:color="auto" w:fill="auto"/>
        <w:tabs>
          <w:tab w:val="left" w:pos="7346"/>
          <w:tab w:val="left" w:pos="7826"/>
          <w:tab w:val="left" w:pos="8561"/>
        </w:tabs>
        <w:kinsoku/>
        <w:wordWrap/>
        <w:overflowPunct/>
        <w:topLinePunct w:val="0"/>
        <w:autoSpaceDE/>
        <w:autoSpaceDN/>
        <w:bidi w:val="0"/>
        <w:adjustRightInd/>
        <w:snapToGrid/>
        <w:spacing w:before="0" w:after="0" w:line="360" w:lineRule="auto"/>
        <w:ind w:right="0" w:firstLine="3033" w:firstLineChars="1264"/>
        <w:jc w:val="left"/>
        <w:textAlignment w:val="auto"/>
        <w:rPr>
          <w:rFonts w:hint="default"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rPr>
        <w:t>邮政编码：</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pPr>
        <w:pStyle w:val="25"/>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u w:val="single"/>
        </w:rPr>
      </w:pPr>
    </w:p>
    <w:p>
      <w:pPr>
        <w:pStyle w:val="25"/>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cs="宋体"/>
          <w:color w:val="000000"/>
          <w:spacing w:val="0"/>
          <w:w w:val="100"/>
          <w:position w:val="0"/>
          <w:sz w:val="24"/>
          <w:szCs w:val="24"/>
          <w:lang w:eastAsia="zh-CN"/>
        </w:rPr>
      </w:pPr>
      <w:r>
        <w:rPr>
          <w:rFonts w:hint="eastAsia"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lang w:eastAsia="zh-CN"/>
        </w:rPr>
        <w:t>日</w:t>
      </w:r>
    </w:p>
    <w:p>
      <w:pPr>
        <w:pStyle w:val="25"/>
        <w:keepNext w:val="0"/>
        <w:keepLines w:val="0"/>
        <w:pageBreakBefore w:val="0"/>
        <w:widowControl w:val="0"/>
        <w:shd w:val="clear" w:color="auto" w:fill="auto"/>
        <w:tabs>
          <w:tab w:val="left" w:pos="235"/>
          <w:tab w:val="left" w:leader="underscore" w:pos="854"/>
          <w:tab w:val="left" w:pos="2150"/>
          <w:tab w:val="left" w:pos="334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000000"/>
          <w:spacing w:val="0"/>
          <w:w w:val="100"/>
          <w:position w:val="0"/>
          <w:sz w:val="24"/>
          <w:szCs w:val="24"/>
          <w:lang w:eastAsia="zh-CN"/>
        </w:rPr>
      </w:pPr>
    </w:p>
    <w:p>
      <w:pPr>
        <w:rPr>
          <w:rFonts w:hint="eastAsia" w:ascii="宋体" w:hAnsi="宋体" w:eastAsia="宋体" w:cs="宋体"/>
          <w:sz w:val="28"/>
          <w:szCs w:val="28"/>
        </w:rPr>
      </w:pPr>
      <w:bookmarkStart w:id="1178" w:name="bookmark586"/>
      <w:bookmarkStart w:id="1179" w:name="bookmark584"/>
      <w:bookmarkStart w:id="1180" w:name="_Toc16221"/>
      <w:bookmarkStart w:id="1181" w:name="bookmark587"/>
      <w:bookmarkStart w:id="1182" w:name="bookmark585"/>
      <w:r>
        <w:rPr>
          <w:rFonts w:hint="eastAsia" w:ascii="宋体" w:hAnsi="宋体" w:eastAsia="宋体" w:cs="宋体"/>
          <w:sz w:val="28"/>
          <w:szCs w:val="28"/>
        </w:rPr>
        <w:br w:type="page"/>
      </w: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rPr>
      </w:pPr>
      <w:bookmarkStart w:id="1183" w:name="_Toc22112"/>
      <w:r>
        <w:rPr>
          <w:rFonts w:hint="eastAsia" w:ascii="宋体" w:hAnsi="宋体" w:eastAsia="宋体" w:cs="宋体"/>
          <w:sz w:val="28"/>
          <w:szCs w:val="28"/>
        </w:rPr>
        <w:t>二</w:t>
      </w:r>
      <w:bookmarkEnd w:id="1178"/>
      <w:r>
        <w:rPr>
          <w:rFonts w:hint="eastAsia" w:ascii="宋体" w:hAnsi="宋体" w:eastAsia="宋体" w:cs="宋体"/>
          <w:sz w:val="28"/>
          <w:szCs w:val="28"/>
        </w:rPr>
        <w:t>、授权委托书</w:t>
      </w:r>
      <w:bookmarkEnd w:id="1179"/>
      <w:bookmarkEnd w:id="1180"/>
      <w:bookmarkEnd w:id="1181"/>
      <w:bookmarkEnd w:id="1182"/>
      <w:bookmarkEnd w:id="1183"/>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center"/>
        <w:textAlignment w:val="auto"/>
        <w:rPr>
          <w:rFonts w:hint="eastAsia" w:ascii="宋体" w:hAnsi="宋体" w:eastAsia="宋体" w:cs="宋体"/>
        </w:rPr>
      </w:pPr>
      <w:r>
        <w:rPr>
          <w:rFonts w:hint="eastAsia" w:ascii="宋体" w:hAnsi="宋体" w:eastAsia="宋体" w:cs="宋体"/>
          <w:color w:val="000000"/>
          <w:spacing w:val="0"/>
          <w:w w:val="100"/>
          <w:position w:val="0"/>
          <w:sz w:val="24"/>
          <w:szCs w:val="24"/>
        </w:rPr>
        <w:t>（适用于有委托代理人的情况）</w:t>
      </w:r>
    </w:p>
    <w:p>
      <w:pPr>
        <w:pStyle w:val="25"/>
        <w:keepNext w:val="0"/>
        <w:keepLines w:val="0"/>
        <w:pageBreakBefore w:val="0"/>
        <w:widowControl w:val="0"/>
        <w:shd w:val="clear" w:color="auto" w:fill="auto"/>
        <w:tabs>
          <w:tab w:val="left" w:pos="2309"/>
          <w:tab w:val="left" w:pos="3802"/>
          <w:tab w:val="left" w:pos="5578"/>
          <w:tab w:val="left" w:pos="5986"/>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本人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（姓名）</w:t>
      </w:r>
      <w:r>
        <w:rPr>
          <w:rFonts w:hint="eastAsia" w:ascii="宋体" w:hAnsi="宋体" w:eastAsia="宋体" w:cs="宋体"/>
          <w:color w:val="000000"/>
          <w:spacing w:val="0"/>
          <w:w w:val="100"/>
          <w:position w:val="0"/>
          <w:sz w:val="24"/>
          <w:szCs w:val="24"/>
        </w:rPr>
        <w:t>系</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（供应商名称）</w:t>
      </w:r>
      <w:r>
        <w:rPr>
          <w:rFonts w:hint="eastAsia" w:ascii="宋体" w:hAnsi="宋体" w:eastAsia="宋体" w:cs="宋体"/>
          <w:color w:val="000000"/>
          <w:spacing w:val="0"/>
          <w:w w:val="100"/>
          <w:position w:val="0"/>
          <w:sz w:val="24"/>
          <w:szCs w:val="24"/>
        </w:rPr>
        <w:t>的法定代表人（单位负责人），现委托</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i w:val="0"/>
          <w:iCs w:val="0"/>
          <w:color w:val="000000"/>
          <w:spacing w:val="0"/>
          <w:w w:val="100"/>
          <w:position w:val="0"/>
          <w:sz w:val="24"/>
          <w:szCs w:val="24"/>
          <w:u w:val="single"/>
        </w:rPr>
        <w:t>（姓名）</w:t>
      </w:r>
      <w:r>
        <w:rPr>
          <w:rFonts w:hint="eastAsia" w:ascii="宋体" w:hAnsi="宋体" w:eastAsia="宋体" w:cs="宋体"/>
          <w:color w:val="000000"/>
          <w:spacing w:val="0"/>
          <w:w w:val="100"/>
          <w:position w:val="0"/>
          <w:sz w:val="24"/>
          <w:szCs w:val="24"/>
        </w:rPr>
        <w:t>为我方代理人。代理人根据授权，以我方名义签署、澄清确认、递交、撤回、修改</w:t>
      </w:r>
      <w:r>
        <w:rPr>
          <w:rFonts w:hint="eastAsia" w:cs="宋体"/>
          <w:color w:val="000000"/>
          <w:spacing w:val="0"/>
          <w:w w:val="100"/>
          <w:position w:val="0"/>
          <w:sz w:val="24"/>
          <w:szCs w:val="24"/>
          <w:u w:val="single"/>
          <w:lang w:val="en-US" w:eastAsia="zh-CN"/>
        </w:rPr>
        <w:t xml:space="preserve">      </w:t>
      </w:r>
      <w:r>
        <w:rPr>
          <w:rFonts w:hint="eastAsia" w:cs="宋体"/>
          <w:color w:val="000000"/>
          <w:spacing w:val="0"/>
          <w:w w:val="100"/>
          <w:position w:val="0"/>
          <w:sz w:val="24"/>
          <w:szCs w:val="24"/>
          <w:u w:val="none"/>
          <w:lang w:val="en-US" w:eastAsia="zh-CN"/>
        </w:rPr>
        <w:t>询比采购</w:t>
      </w:r>
      <w:r>
        <w:rPr>
          <w:rFonts w:hint="eastAsia" w:ascii="宋体" w:hAnsi="宋体" w:eastAsia="宋体" w:cs="宋体"/>
          <w:color w:val="000000"/>
          <w:spacing w:val="0"/>
          <w:w w:val="100"/>
          <w:position w:val="0"/>
          <w:sz w:val="24"/>
          <w:szCs w:val="24"/>
        </w:rPr>
        <w:t>项目响应文件、</w:t>
      </w:r>
      <w:r>
        <w:rPr>
          <w:rFonts w:hint="eastAsia" w:cs="宋体"/>
          <w:color w:val="000000"/>
          <w:spacing w:val="0"/>
          <w:w w:val="100"/>
          <w:position w:val="0"/>
          <w:sz w:val="24"/>
          <w:szCs w:val="24"/>
          <w:lang w:val="en-US" w:eastAsia="zh-CN"/>
        </w:rPr>
        <w:t>二次报价（最终报价）表、</w:t>
      </w:r>
      <w:r>
        <w:rPr>
          <w:rFonts w:hint="eastAsia" w:ascii="宋体" w:hAnsi="宋体" w:eastAsia="宋体" w:cs="宋体"/>
          <w:color w:val="000000"/>
          <w:spacing w:val="0"/>
          <w:w w:val="100"/>
          <w:position w:val="0"/>
          <w:sz w:val="24"/>
          <w:szCs w:val="24"/>
        </w:rPr>
        <w:t>签订合同和处理有关事宜，其法律后果由我方</w:t>
      </w:r>
      <w:r>
        <w:rPr>
          <w:rFonts w:hint="eastAsia" w:ascii="宋体" w:hAnsi="宋体" w:eastAsia="宋体" w:cs="宋体"/>
          <w:color w:val="000000"/>
          <w:spacing w:val="0"/>
          <w:w w:val="100"/>
          <w:position w:val="0"/>
          <w:sz w:val="24"/>
          <w:szCs w:val="24"/>
          <w:lang w:val="zh-CN" w:eastAsia="zh-CN" w:bidi="zh-CN"/>
        </w:rPr>
        <w:t>承担。</w:t>
      </w:r>
    </w:p>
    <w:p>
      <w:pPr>
        <w:pStyle w:val="25"/>
        <w:keepNext w:val="0"/>
        <w:keepLines w:val="0"/>
        <w:pageBreakBefore w:val="0"/>
        <w:widowControl w:val="0"/>
        <w:shd w:val="clear" w:color="auto" w:fill="auto"/>
        <w:tabs>
          <w:tab w:val="left" w:pos="5669"/>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委托期限：自本委托书签署之日起至</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sz w:val="24"/>
          <w:szCs w:val="24"/>
          <w:u w:val="none"/>
          <w:lang w:val="en-US" w:eastAsia="zh-CN"/>
        </w:rPr>
        <w:t>询比采购</w:t>
      </w:r>
      <w:r>
        <w:rPr>
          <w:rFonts w:hint="eastAsia" w:ascii="宋体" w:hAnsi="宋体" w:eastAsia="宋体" w:cs="宋体"/>
          <w:color w:val="000000"/>
          <w:spacing w:val="0"/>
          <w:w w:val="100"/>
          <w:position w:val="0"/>
          <w:sz w:val="24"/>
          <w:szCs w:val="24"/>
        </w:rPr>
        <w:t>项目签订采购合同之日止。</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代理人无转委托权。</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附：法定代表人（单位负责人）身份证复印件及委托代理人身份证复印件。</w:t>
      </w:r>
    </w:p>
    <w:p>
      <w:pPr>
        <w:pStyle w:val="25"/>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供应商：</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（盖单位章）</w:t>
      </w:r>
    </w:p>
    <w:p>
      <w:pPr>
        <w:pStyle w:val="25"/>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法定代表人（单位负责人）：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w:t>
      </w:r>
    </w:p>
    <w:p>
      <w:pPr>
        <w:pStyle w:val="25"/>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right="0" w:firstLine="4468" w:firstLineChars="1862"/>
        <w:jc w:val="left"/>
        <w:textAlignment w:val="auto"/>
        <w:rPr>
          <w:rFonts w:hint="eastAsia" w:cs="宋体"/>
          <w:sz w:val="24"/>
          <w:szCs w:val="24"/>
          <w:u w:val="single"/>
          <w:lang w:val="en-US" w:eastAsia="zh-CN"/>
        </w:rPr>
      </w:pPr>
      <w:r>
        <w:rPr>
          <w:rFonts w:hint="eastAsia" w:ascii="宋体" w:hAnsi="宋体" w:eastAsia="宋体" w:cs="宋体"/>
          <w:color w:val="000000"/>
          <w:spacing w:val="0"/>
          <w:w w:val="100"/>
          <w:position w:val="0"/>
          <w:sz w:val="24"/>
          <w:szCs w:val="24"/>
        </w:rPr>
        <w:t>身份证号码：</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pPr>
        <w:pStyle w:val="25"/>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right="0" w:firstLine="4468" w:firstLineChars="1862"/>
        <w:jc w:val="left"/>
        <w:textAlignment w:val="auto"/>
        <w:rPr>
          <w:rFonts w:hint="eastAsia" w:cs="宋体"/>
          <w:color w:val="000000"/>
          <w:spacing w:val="0"/>
          <w:w w:val="100"/>
          <w:position w:val="0"/>
          <w:sz w:val="24"/>
          <w:szCs w:val="24"/>
          <w:u w:val="single"/>
          <w:lang w:eastAsia="zh-CN"/>
        </w:rPr>
      </w:pPr>
      <w:r>
        <w:rPr>
          <w:rFonts w:hint="eastAsia" w:ascii="宋体" w:hAnsi="宋体" w:eastAsia="宋体" w:cs="宋体"/>
          <w:color w:val="000000"/>
          <w:spacing w:val="0"/>
          <w:w w:val="100"/>
          <w:position w:val="0"/>
          <w:sz w:val="24"/>
          <w:szCs w:val="24"/>
        </w:rPr>
        <w:t>委托代理人：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w:t>
      </w:r>
      <w:r>
        <w:rPr>
          <w:rFonts w:hint="eastAsia" w:cs="宋体"/>
          <w:color w:val="000000"/>
          <w:spacing w:val="0"/>
          <w:w w:val="100"/>
          <w:position w:val="0"/>
          <w:sz w:val="24"/>
          <w:szCs w:val="24"/>
          <w:u w:val="single"/>
          <w:lang w:eastAsia="zh-CN"/>
        </w:rPr>
        <w:t>）</w:t>
      </w:r>
    </w:p>
    <w:p>
      <w:pPr>
        <w:pStyle w:val="25"/>
        <w:keepNext w:val="0"/>
        <w:keepLines w:val="0"/>
        <w:pageBreakBefore w:val="0"/>
        <w:widowControl w:val="0"/>
        <w:shd w:val="clear" w:color="auto" w:fill="auto"/>
        <w:tabs>
          <w:tab w:val="left" w:pos="7334"/>
          <w:tab w:val="left" w:pos="7814"/>
          <w:tab w:val="left" w:pos="7818"/>
          <w:tab w:val="left" w:pos="8558"/>
        </w:tabs>
        <w:kinsoku/>
        <w:wordWrap/>
        <w:overflowPunct/>
        <w:topLinePunct w:val="0"/>
        <w:autoSpaceDE/>
        <w:autoSpaceDN/>
        <w:bidi w:val="0"/>
        <w:adjustRightInd/>
        <w:snapToGrid/>
        <w:spacing w:before="0" w:after="0" w:line="360" w:lineRule="auto"/>
        <w:ind w:right="0" w:firstLine="4468" w:firstLineChars="1862"/>
        <w:jc w:val="left"/>
        <w:textAlignment w:val="auto"/>
        <w:rPr>
          <w:rFonts w:hint="default"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rPr>
        <w:t>身份证号码：</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p>
    <w:p>
      <w:pPr>
        <w:pStyle w:val="25"/>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u w:val="single"/>
        </w:rPr>
      </w:pPr>
    </w:p>
    <w:p>
      <w:pPr>
        <w:pStyle w:val="25"/>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u w:val="single"/>
        </w:rPr>
      </w:pPr>
    </w:p>
    <w:p>
      <w:pPr>
        <w:pStyle w:val="25"/>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w:t>
      </w:r>
    </w:p>
    <w:p>
      <w:pPr>
        <w:pStyle w:val="25"/>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color w:val="000000"/>
          <w:spacing w:val="0"/>
          <w:w w:val="100"/>
          <w:position w:val="0"/>
          <w:sz w:val="24"/>
          <w:szCs w:val="24"/>
        </w:rPr>
      </w:pPr>
    </w:p>
    <w:p>
      <w:pPr>
        <w:rPr>
          <w:rFonts w:hint="eastAsia" w:ascii="宋体" w:hAnsi="宋体" w:eastAsia="宋体" w:cs="宋体"/>
          <w:sz w:val="28"/>
          <w:szCs w:val="28"/>
        </w:rPr>
      </w:pPr>
      <w:bookmarkStart w:id="1184" w:name="bookmark590"/>
      <w:bookmarkStart w:id="1185" w:name="bookmark589"/>
      <w:bookmarkStart w:id="1186" w:name="_Toc19520"/>
      <w:bookmarkStart w:id="1187" w:name="bookmark591"/>
      <w:bookmarkStart w:id="1188" w:name="bookmark588"/>
      <w:r>
        <w:rPr>
          <w:rFonts w:hint="eastAsia" w:ascii="宋体" w:hAnsi="宋体" w:eastAsia="宋体" w:cs="宋体"/>
          <w:sz w:val="28"/>
          <w:szCs w:val="28"/>
        </w:rPr>
        <w:br w:type="page"/>
      </w: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28"/>
          <w:szCs w:val="28"/>
        </w:rPr>
      </w:pPr>
      <w:bookmarkStart w:id="1189" w:name="_Toc24499"/>
      <w:r>
        <w:rPr>
          <w:rFonts w:hint="eastAsia" w:ascii="宋体" w:hAnsi="宋体" w:eastAsia="宋体" w:cs="宋体"/>
          <w:sz w:val="28"/>
          <w:szCs w:val="28"/>
        </w:rPr>
        <w:t>三</w:t>
      </w:r>
      <w:bookmarkEnd w:id="1184"/>
      <w:r>
        <w:rPr>
          <w:rFonts w:hint="eastAsia" w:ascii="宋体" w:hAnsi="宋体" w:eastAsia="宋体" w:cs="宋体"/>
          <w:sz w:val="28"/>
          <w:szCs w:val="28"/>
        </w:rPr>
        <w:t>、联合体协议书</w:t>
      </w:r>
      <w:bookmarkEnd w:id="1185"/>
      <w:bookmarkEnd w:id="1186"/>
      <w:bookmarkEnd w:id="1187"/>
      <w:bookmarkEnd w:id="1188"/>
      <w:bookmarkEnd w:id="1189"/>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（适用于供应商组成联合体的情况）</w:t>
      </w:r>
    </w:p>
    <w:p>
      <w:pPr>
        <w:pStyle w:val="25"/>
        <w:keepNext w:val="0"/>
        <w:keepLines w:val="0"/>
        <w:pageBreakBefore w:val="0"/>
        <w:widowControl w:val="0"/>
        <w:shd w:val="clear" w:color="auto" w:fill="auto"/>
        <w:tabs>
          <w:tab w:val="left" w:pos="2338"/>
          <w:tab w:val="left" w:pos="3259"/>
          <w:tab w:val="left" w:pos="6888"/>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（所有成员单位名称）</w:t>
      </w:r>
      <w:r>
        <w:rPr>
          <w:rFonts w:hint="eastAsia" w:ascii="宋体" w:hAnsi="宋体" w:eastAsia="宋体" w:cs="宋体"/>
          <w:color w:val="000000"/>
          <w:spacing w:val="0"/>
          <w:w w:val="100"/>
          <w:position w:val="0"/>
          <w:sz w:val="24"/>
          <w:szCs w:val="24"/>
        </w:rPr>
        <w:t>自愿组成</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（联合体名称）</w:t>
      </w:r>
      <w:r>
        <w:rPr>
          <w:rFonts w:hint="eastAsia" w:ascii="宋体" w:hAnsi="宋体" w:eastAsia="宋体" w:cs="宋体"/>
          <w:color w:val="000000"/>
          <w:spacing w:val="0"/>
          <w:w w:val="100"/>
          <w:position w:val="0"/>
          <w:sz w:val="24"/>
          <w:szCs w:val="24"/>
        </w:rPr>
        <w:t>联合体，共同参加</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（项目名称）</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活动。现就组成联合体事宜订立如下协议。</w:t>
      </w:r>
    </w:p>
    <w:p>
      <w:pPr>
        <w:pStyle w:val="25"/>
        <w:keepNext w:val="0"/>
        <w:keepLines w:val="0"/>
        <w:pageBreakBefore w:val="0"/>
        <w:widowControl w:val="0"/>
        <w:numPr>
          <w:ilvl w:val="0"/>
          <w:numId w:val="0"/>
        </w:numPr>
        <w:shd w:val="clear" w:color="auto" w:fill="auto"/>
        <w:tabs>
          <w:tab w:val="left" w:pos="748"/>
          <w:tab w:val="left" w:pos="2737"/>
          <w:tab w:val="left" w:pos="6145"/>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1190" w:name="bookmark592"/>
      <w:bookmarkEnd w:id="1190"/>
      <w:r>
        <w:rPr>
          <w:rFonts w:hint="eastAsia" w:cs="宋体"/>
          <w:sz w:val="24"/>
          <w:szCs w:val="24"/>
          <w:u w:val="none"/>
          <w:lang w:val="en-US" w:eastAsia="zh-CN"/>
        </w:rPr>
        <w:t>1.</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（某成员单位名称）为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（联合体名称）牵头人。</w:t>
      </w:r>
    </w:p>
    <w:p>
      <w:pPr>
        <w:pStyle w:val="25"/>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bookmarkStart w:id="1191" w:name="bookmark593"/>
      <w:bookmarkEnd w:id="1191"/>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联合体各成员授权牵头人代表联合体参加</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采购活动，签署文件，递交和接收相关的资料、信息及指示，进行合同谈判活动，负责合同实施阶段的组织和协调工作，以及处理与本采购项目有关的一切事宜。</w:t>
      </w:r>
    </w:p>
    <w:p>
      <w:pPr>
        <w:pStyle w:val="25"/>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bookmarkStart w:id="1192" w:name="bookmark594"/>
      <w:bookmarkEnd w:id="1192"/>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联合体牵头人在本项目中签署的一切文件和处理的一切事宜，联合体各成员均予以承认。联合体各成员将严格按照采购文件、响应文件和合同的要求全面履行义务,并向采购人承担连带责任。</w:t>
      </w:r>
    </w:p>
    <w:p>
      <w:pPr>
        <w:pStyle w:val="25"/>
        <w:keepNext w:val="0"/>
        <w:keepLines w:val="0"/>
        <w:pageBreakBefore w:val="0"/>
        <w:widowControl w:val="0"/>
        <w:numPr>
          <w:ilvl w:val="0"/>
          <w:numId w:val="0"/>
        </w:numPr>
        <w:shd w:val="clear" w:color="auto" w:fill="auto"/>
        <w:tabs>
          <w:tab w:val="left" w:pos="818"/>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bookmarkStart w:id="1193" w:name="bookmark595"/>
      <w:bookmarkEnd w:id="1193"/>
      <w:r>
        <w:rPr>
          <w:rFonts w:hint="eastAsia" w:cs="宋体"/>
          <w:color w:val="000000"/>
          <w:spacing w:val="0"/>
          <w:w w:val="100"/>
          <w:position w:val="0"/>
          <w:sz w:val="24"/>
          <w:szCs w:val="24"/>
          <w:lang w:val="en-US" w:eastAsia="zh-CN"/>
        </w:rPr>
        <w:t>4.</w:t>
      </w:r>
      <w:r>
        <w:rPr>
          <w:rFonts w:hint="eastAsia" w:ascii="宋体" w:hAnsi="宋体" w:eastAsia="宋体" w:cs="宋体"/>
          <w:color w:val="000000"/>
          <w:spacing w:val="0"/>
          <w:w w:val="100"/>
          <w:position w:val="0"/>
          <w:sz w:val="24"/>
          <w:szCs w:val="24"/>
        </w:rPr>
        <w:t>联合体各方承诺不以自己名义单独或参加其他联合体参与本</w:t>
      </w:r>
      <w:r>
        <w:rPr>
          <w:rFonts w:hint="eastAsia" w:cs="宋体"/>
          <w:color w:val="000000"/>
          <w:spacing w:val="0"/>
          <w:w w:val="100"/>
          <w:position w:val="0"/>
          <w:sz w:val="24"/>
          <w:szCs w:val="24"/>
          <w:lang w:eastAsia="zh-CN"/>
        </w:rPr>
        <w:t>询比</w:t>
      </w:r>
      <w:r>
        <w:rPr>
          <w:rFonts w:hint="eastAsia" w:ascii="宋体" w:hAnsi="宋体" w:eastAsia="宋体" w:cs="宋体"/>
          <w:color w:val="000000"/>
          <w:spacing w:val="0"/>
          <w:w w:val="100"/>
          <w:position w:val="0"/>
          <w:sz w:val="24"/>
          <w:szCs w:val="24"/>
        </w:rPr>
        <w:t>釆购项目。</w:t>
      </w:r>
    </w:p>
    <w:p>
      <w:pPr>
        <w:pStyle w:val="25"/>
        <w:keepNext w:val="0"/>
        <w:keepLines w:val="0"/>
        <w:pageBreakBefore w:val="0"/>
        <w:widowControl w:val="0"/>
        <w:numPr>
          <w:ilvl w:val="0"/>
          <w:numId w:val="0"/>
        </w:numPr>
        <w:shd w:val="clear" w:color="auto" w:fill="auto"/>
        <w:tabs>
          <w:tab w:val="left" w:pos="818"/>
          <w:tab w:val="left" w:pos="8879"/>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lang w:eastAsia="zh-CN"/>
        </w:rPr>
      </w:pPr>
      <w:bookmarkStart w:id="1194" w:name="bookmark596"/>
      <w:bookmarkEnd w:id="1194"/>
      <w:r>
        <w:rPr>
          <w:rFonts w:hint="eastAsia"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rPr>
        <w:t>联合体各成员单位内部的职责分工如下：</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cs="宋体"/>
          <w:color w:val="000000"/>
          <w:spacing w:val="0"/>
          <w:w w:val="100"/>
          <w:position w:val="0"/>
          <w:sz w:val="24"/>
          <w:szCs w:val="24"/>
          <w:lang w:val="en-US" w:eastAsia="zh-CN" w:bidi="en-US"/>
        </w:rPr>
        <w:t>。</w:t>
      </w:r>
    </w:p>
    <w:p>
      <w:pPr>
        <w:pStyle w:val="25"/>
        <w:keepNext w:val="0"/>
        <w:keepLines w:val="0"/>
        <w:pageBreakBefore w:val="0"/>
        <w:widowControl w:val="0"/>
        <w:numPr>
          <w:ilvl w:val="0"/>
          <w:numId w:val="0"/>
        </w:numPr>
        <w:shd w:val="clear" w:color="auto" w:fill="auto"/>
        <w:tabs>
          <w:tab w:val="left" w:pos="829"/>
        </w:tabs>
        <w:kinsoku/>
        <w:wordWrap/>
        <w:overflowPunct/>
        <w:topLinePunct w:val="0"/>
        <w:autoSpaceDE/>
        <w:autoSpaceDN/>
        <w:bidi w:val="0"/>
        <w:adjustRightInd/>
        <w:snapToGrid/>
        <w:spacing w:before="0" w:after="0" w:line="360" w:lineRule="auto"/>
        <w:ind w:leftChars="0" w:right="0" w:rightChars="0" w:firstLine="480" w:firstLineChars="200"/>
        <w:jc w:val="left"/>
        <w:textAlignment w:val="auto"/>
        <w:rPr>
          <w:rFonts w:hint="eastAsia" w:ascii="宋体" w:hAnsi="宋体" w:eastAsia="宋体" w:cs="宋体"/>
          <w:sz w:val="24"/>
          <w:szCs w:val="24"/>
        </w:rPr>
      </w:pPr>
      <w:bookmarkStart w:id="1195" w:name="bookmark597"/>
      <w:bookmarkEnd w:id="1195"/>
      <w:r>
        <w:rPr>
          <w:rFonts w:hint="eastAsia" w:cs="宋体"/>
          <w:color w:val="000000"/>
          <w:spacing w:val="0"/>
          <w:w w:val="100"/>
          <w:position w:val="0"/>
          <w:sz w:val="24"/>
          <w:szCs w:val="24"/>
          <w:lang w:val="en-US" w:eastAsia="zh-CN"/>
        </w:rPr>
        <w:t>6.</w:t>
      </w:r>
      <w:r>
        <w:rPr>
          <w:rFonts w:hint="eastAsia" w:ascii="宋体" w:hAnsi="宋体" w:eastAsia="宋体" w:cs="宋体"/>
          <w:color w:val="000000"/>
          <w:spacing w:val="0"/>
          <w:w w:val="100"/>
          <w:position w:val="0"/>
          <w:sz w:val="24"/>
          <w:szCs w:val="24"/>
        </w:rPr>
        <w:t>本协议书自所有成员单位法定代表人（单位负责人）或其授权的代理人签字并加盖单位章之日起生效，合同履行完毕后自动失效。</w:t>
      </w:r>
    </w:p>
    <w:p>
      <w:pPr>
        <w:pStyle w:val="25"/>
        <w:keepNext w:val="0"/>
        <w:keepLines w:val="0"/>
        <w:pageBreakBefore w:val="0"/>
        <w:widowControl w:val="0"/>
        <w:numPr>
          <w:ilvl w:val="0"/>
          <w:numId w:val="0"/>
        </w:numPr>
        <w:shd w:val="clear" w:color="auto" w:fill="auto"/>
        <w:tabs>
          <w:tab w:val="left" w:pos="748"/>
          <w:tab w:val="left" w:pos="3082"/>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1196" w:name="bookmark598"/>
      <w:bookmarkEnd w:id="1196"/>
      <w:r>
        <w:rPr>
          <w:rFonts w:hint="eastAsia" w:cs="宋体"/>
          <w:color w:val="000000"/>
          <w:spacing w:val="0"/>
          <w:w w:val="100"/>
          <w:position w:val="0"/>
          <w:sz w:val="24"/>
          <w:szCs w:val="24"/>
          <w:lang w:val="en-US" w:eastAsia="zh-CN"/>
        </w:rPr>
        <w:t>7.</w:t>
      </w:r>
      <w:r>
        <w:rPr>
          <w:rFonts w:hint="eastAsia" w:ascii="宋体" w:hAnsi="宋体" w:eastAsia="宋体" w:cs="宋体"/>
          <w:color w:val="000000"/>
          <w:spacing w:val="0"/>
          <w:w w:val="100"/>
          <w:position w:val="0"/>
          <w:sz w:val="24"/>
          <w:szCs w:val="24"/>
        </w:rPr>
        <w:t>本协议书一式</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份，联合体成员和采购人各执一份。</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firstLineChars="200"/>
        <w:jc w:val="left"/>
        <w:textAlignment w:val="auto"/>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（注：本协议书由委托代理人签字的，应附授权委托书。）</w:t>
      </w:r>
    </w:p>
    <w:p>
      <w:pPr>
        <w:pStyle w:val="27"/>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60" w:firstLineChars="200"/>
        <w:jc w:val="left"/>
        <w:textAlignment w:val="auto"/>
        <w:rPr>
          <w:rFonts w:hint="eastAsia" w:ascii="宋体" w:hAnsi="宋体" w:eastAsia="宋体" w:cs="宋体"/>
          <w:color w:val="000000"/>
          <w:spacing w:val="0"/>
          <w:w w:val="100"/>
          <w:position w:val="0"/>
          <w:sz w:val="18"/>
          <w:szCs w:val="18"/>
        </w:rPr>
      </w:pPr>
    </w:p>
    <w:p>
      <w:pPr>
        <w:pStyle w:val="25"/>
        <w:keepNext w:val="0"/>
        <w:keepLines w:val="0"/>
        <w:pageBreakBefore w:val="0"/>
        <w:widowControl w:val="0"/>
        <w:shd w:val="clear" w:color="auto" w:fill="auto"/>
        <w:tabs>
          <w:tab w:val="left" w:pos="7338"/>
          <w:tab w:val="left" w:pos="774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联合体牵头人名称：</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（盖单位章）</w:t>
      </w:r>
    </w:p>
    <w:p>
      <w:pPr>
        <w:pStyle w:val="25"/>
        <w:keepNext w:val="0"/>
        <w:keepLines w:val="0"/>
        <w:pageBreakBefore w:val="0"/>
        <w:widowControl w:val="0"/>
        <w:shd w:val="clear" w:color="auto" w:fill="auto"/>
        <w:tabs>
          <w:tab w:val="left" w:pos="7338"/>
          <w:tab w:val="left" w:pos="774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法定代表人（单位负责人）或其授权的代理人：</w:t>
      </w:r>
      <w:r>
        <w:rPr>
          <w:rFonts w:hint="eastAsia"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w:t>
      </w:r>
    </w:p>
    <w:p>
      <w:pPr>
        <w:pStyle w:val="25"/>
        <w:keepNext w:val="0"/>
        <w:keepLines w:val="0"/>
        <w:pageBreakBefore w:val="0"/>
        <w:widowControl w:val="0"/>
        <w:shd w:val="clear" w:color="auto" w:fill="auto"/>
        <w:tabs>
          <w:tab w:val="left" w:pos="7338"/>
          <w:tab w:val="left" w:pos="774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联合体成员名称：</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（盖单位章）</w:t>
      </w:r>
    </w:p>
    <w:p>
      <w:pPr>
        <w:pStyle w:val="25"/>
        <w:keepNext w:val="0"/>
        <w:keepLines w:val="0"/>
        <w:pageBreakBefore w:val="0"/>
        <w:widowControl w:val="0"/>
        <w:shd w:val="clear" w:color="auto" w:fill="auto"/>
        <w:tabs>
          <w:tab w:val="left" w:pos="7338"/>
          <w:tab w:val="left" w:pos="774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法定代表人（单位负责人）或其授权的代理人：</w:t>
      </w:r>
      <w:r>
        <w:rPr>
          <w:rFonts w:hint="eastAsia"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w:t>
      </w:r>
    </w:p>
    <w:p>
      <w:pPr>
        <w:pStyle w:val="25"/>
        <w:keepNext w:val="0"/>
        <w:keepLines w:val="0"/>
        <w:pageBreakBefore w:val="0"/>
        <w:widowControl w:val="0"/>
        <w:shd w:val="clear" w:color="auto" w:fill="auto"/>
        <w:tabs>
          <w:tab w:val="left" w:pos="7338"/>
          <w:tab w:val="left" w:pos="774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u w:val="single"/>
        </w:rPr>
      </w:pPr>
      <w:r>
        <w:rPr>
          <w:rFonts w:hint="eastAsia" w:ascii="宋体" w:hAnsi="宋体" w:eastAsia="宋体" w:cs="宋体"/>
          <w:color w:val="000000"/>
          <w:spacing w:val="0"/>
          <w:w w:val="100"/>
          <w:position w:val="0"/>
          <w:sz w:val="24"/>
          <w:szCs w:val="24"/>
        </w:rPr>
        <w:t>联合体成员名称：</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（盖单位章）</w:t>
      </w:r>
    </w:p>
    <w:p>
      <w:pPr>
        <w:pStyle w:val="25"/>
        <w:keepNext w:val="0"/>
        <w:keepLines w:val="0"/>
        <w:pageBreakBefore w:val="0"/>
        <w:widowControl w:val="0"/>
        <w:shd w:val="clear" w:color="auto" w:fill="auto"/>
        <w:tabs>
          <w:tab w:val="left" w:pos="7338"/>
          <w:tab w:val="left" w:pos="7741"/>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法定代表人（单位负责人）或其授权的代理人：</w:t>
      </w:r>
      <w:r>
        <w:rPr>
          <w:rFonts w:hint="eastAsia" w:cs="宋体"/>
          <w:color w:val="000000"/>
          <w:spacing w:val="0"/>
          <w:w w:val="100"/>
          <w:position w:val="0"/>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（签字）</w:t>
      </w:r>
    </w:p>
    <w:p>
      <w:pPr>
        <w:pStyle w:val="29"/>
        <w:keepNext w:val="0"/>
        <w:keepLines w:val="0"/>
        <w:pageBreakBefore w:val="0"/>
        <w:widowControl w:val="0"/>
        <w:shd w:val="clear" w:color="auto" w:fill="auto"/>
        <w:tabs>
          <w:tab w:val="left" w:leader="dot" w:pos="-798"/>
        </w:tabs>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宋体" w:hAnsi="宋体" w:eastAsia="宋体" w:cs="宋体"/>
          <w:sz w:val="24"/>
          <w:szCs w:val="24"/>
        </w:rPr>
      </w:pPr>
    </w:p>
    <w:p>
      <w:pPr>
        <w:pStyle w:val="25"/>
        <w:keepNext w:val="0"/>
        <w:keepLines w:val="0"/>
        <w:pageBreakBefore w:val="0"/>
        <w:widowControl w:val="0"/>
        <w:shd w:val="clear" w:color="auto" w:fill="auto"/>
        <w:tabs>
          <w:tab w:val="left" w:pos="955"/>
          <w:tab w:val="left" w:pos="2155"/>
          <w:tab w:val="left" w:pos="3355"/>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年</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月</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rPr>
        <w:t>日</w:t>
      </w:r>
    </w:p>
    <w:p>
      <w:pPr>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rPr>
        <w:br w:type="page"/>
      </w:r>
    </w:p>
    <w:p>
      <w:pPr>
        <w:pStyle w:val="25"/>
        <w:keepNext w:val="0"/>
        <w:keepLines w:val="0"/>
        <w:pageBreakBefore w:val="0"/>
        <w:widowControl w:val="0"/>
        <w:shd w:val="clear" w:color="auto" w:fill="auto"/>
        <w:tabs>
          <w:tab w:val="left" w:pos="955"/>
          <w:tab w:val="left" w:pos="2155"/>
          <w:tab w:val="left" w:pos="3355"/>
        </w:tabs>
        <w:kinsoku/>
        <w:overflowPunct/>
        <w:topLinePunct w:val="0"/>
        <w:autoSpaceDE/>
        <w:autoSpaceDN/>
        <w:bidi w:val="0"/>
        <w:adjustRightInd/>
        <w:snapToGrid/>
        <w:spacing w:before="0" w:after="0" w:line="360" w:lineRule="auto"/>
        <w:ind w:left="0" w:right="0" w:firstLine="440" w:firstLineChars="200"/>
        <w:jc w:val="right"/>
        <w:textAlignment w:val="auto"/>
        <w:rPr>
          <w:rFonts w:hint="eastAsia" w:ascii="宋体" w:hAnsi="宋体" w:eastAsia="宋体" w:cs="宋体"/>
          <w:color w:val="000000"/>
          <w:spacing w:val="0"/>
          <w:w w:val="100"/>
          <w:position w:val="0"/>
        </w:rPr>
      </w:pP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28"/>
          <w:szCs w:val="28"/>
        </w:rPr>
      </w:pPr>
      <w:bookmarkStart w:id="1197" w:name="bookmark601"/>
      <w:bookmarkStart w:id="1198" w:name="bookmark599"/>
      <w:bookmarkStart w:id="1199" w:name="_Toc29439"/>
      <w:bookmarkStart w:id="1200" w:name="_Toc12674"/>
      <w:bookmarkStart w:id="1201" w:name="bookmark602"/>
      <w:bookmarkStart w:id="1202" w:name="bookmark600"/>
      <w:r>
        <w:rPr>
          <w:rFonts w:hint="eastAsia" w:ascii="宋体" w:hAnsi="宋体" w:eastAsia="宋体" w:cs="宋体"/>
          <w:sz w:val="28"/>
          <w:szCs w:val="28"/>
        </w:rPr>
        <w:t>四</w:t>
      </w:r>
      <w:bookmarkEnd w:id="1197"/>
      <w:r>
        <w:rPr>
          <w:rFonts w:hint="eastAsia" w:ascii="宋体" w:hAnsi="宋体" w:eastAsia="宋体" w:cs="宋体"/>
          <w:sz w:val="28"/>
          <w:szCs w:val="28"/>
        </w:rPr>
        <w:t>、响应保证金</w:t>
      </w:r>
      <w:bookmarkEnd w:id="1198"/>
      <w:bookmarkEnd w:id="1199"/>
      <w:bookmarkEnd w:id="1200"/>
      <w:bookmarkEnd w:id="1201"/>
      <w:bookmarkEnd w:id="1202"/>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（适用于递交响应保证金的情况）</w:t>
      </w:r>
    </w:p>
    <w:p>
      <w:pPr>
        <w:pStyle w:val="25"/>
        <w:keepNext w:val="0"/>
        <w:keepLines w:val="0"/>
        <w:pageBreakBefore w:val="0"/>
        <w:widowControl w:val="0"/>
        <w:numPr>
          <w:ilvl w:val="0"/>
          <w:numId w:val="0"/>
        </w:numPr>
        <w:shd w:val="clear" w:color="auto" w:fill="auto"/>
        <w:tabs>
          <w:tab w:val="left" w:pos="805"/>
        </w:tabs>
        <w:kinsoku/>
        <w:wordWrap/>
        <w:overflowPunct/>
        <w:topLinePunct w:val="0"/>
        <w:autoSpaceDE/>
        <w:autoSpaceDN/>
        <w:bidi w:val="0"/>
        <w:adjustRightInd/>
        <w:snapToGrid/>
        <w:spacing w:before="0" w:after="0" w:line="360" w:lineRule="auto"/>
        <w:ind w:leftChars="200" w:right="0" w:rightChars="0"/>
        <w:jc w:val="left"/>
        <w:textAlignment w:val="auto"/>
        <w:rPr>
          <w:rFonts w:hint="eastAsia" w:ascii="宋体" w:hAnsi="宋体" w:eastAsia="宋体" w:cs="宋体"/>
          <w:sz w:val="24"/>
          <w:szCs w:val="24"/>
        </w:rPr>
      </w:pPr>
      <w:bookmarkStart w:id="1203" w:name="bookmark603"/>
      <w:bookmarkEnd w:id="1203"/>
      <w:r>
        <w:rPr>
          <w:rFonts w:hint="eastAsia" w:ascii="宋体" w:hAnsi="宋体" w:eastAsia="宋体" w:cs="宋体"/>
          <w:color w:val="000000"/>
          <w:spacing w:val="0"/>
          <w:w w:val="100"/>
          <w:position w:val="0"/>
          <w:sz w:val="24"/>
          <w:szCs w:val="24"/>
        </w:rPr>
        <w:t>采用电汇或银行转账方式的，供应商应在此提供转账凭证复印件。</w:t>
      </w:r>
    </w:p>
    <w:p>
      <w:pPr>
        <w:pStyle w:val="25"/>
        <w:keepNext w:val="0"/>
        <w:keepLines w:val="0"/>
        <w:pageBreakBefore w:val="0"/>
        <w:widowControl w:val="0"/>
        <w:shd w:val="clear" w:color="auto" w:fill="auto"/>
        <w:tabs>
          <w:tab w:val="left" w:pos="7359"/>
          <w:tab w:val="left" w:pos="8574"/>
        </w:tabs>
        <w:kinsoku/>
        <w:wordWrap/>
        <w:overflowPunct/>
        <w:topLinePunct w:val="0"/>
        <w:autoSpaceDE/>
        <w:autoSpaceDN/>
        <w:bidi w:val="0"/>
        <w:adjustRightInd/>
        <w:snapToGrid/>
        <w:spacing w:before="0" w:after="0" w:line="360" w:lineRule="auto"/>
        <w:ind w:left="0" w:right="0" w:firstLine="480" w:firstLineChars="200"/>
        <w:jc w:val="right"/>
        <w:textAlignment w:val="auto"/>
        <w:rPr>
          <w:rFonts w:hint="eastAsia" w:cs="宋体"/>
          <w:sz w:val="24"/>
          <w:szCs w:val="24"/>
          <w:u w:val="single"/>
          <w:lang w:val="en-US" w:eastAsia="zh-CN"/>
        </w:rPr>
      </w:pPr>
      <w:bookmarkStart w:id="1204" w:name="bookmark604"/>
      <w:bookmarkEnd w:id="1204"/>
    </w:p>
    <w:p>
      <w:pPr>
        <w:pStyle w:val="25"/>
        <w:keepNext w:val="0"/>
        <w:keepLines w:val="0"/>
        <w:pageBreakBefore w:val="0"/>
        <w:widowControl w:val="0"/>
        <w:shd w:val="clear" w:color="auto" w:fill="auto"/>
        <w:tabs>
          <w:tab w:val="left" w:pos="7359"/>
          <w:tab w:val="left" w:pos="8574"/>
        </w:tabs>
        <w:kinsoku/>
        <w:wordWrap/>
        <w:overflowPunct/>
        <w:topLinePunct w:val="0"/>
        <w:autoSpaceDE/>
        <w:autoSpaceDN/>
        <w:bidi w:val="0"/>
        <w:adjustRightInd/>
        <w:snapToGrid/>
        <w:spacing w:before="0" w:after="0" w:line="360" w:lineRule="auto"/>
        <w:ind w:left="0" w:right="0" w:firstLine="440" w:firstLineChars="200"/>
        <w:jc w:val="left"/>
        <w:textAlignment w:val="auto"/>
        <w:rPr>
          <w:rFonts w:hint="eastAsia" w:ascii="宋体" w:hAnsi="宋体" w:eastAsia="宋体" w:cs="宋体"/>
        </w:rPr>
      </w:pPr>
      <w:r>
        <w:rPr>
          <w:rFonts w:hint="eastAsia" w:ascii="宋体" w:hAnsi="宋体" w:eastAsia="宋体" w:cs="宋体"/>
        </w:rPr>
        <w:br w:type="page"/>
      </w: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28"/>
          <w:szCs w:val="28"/>
        </w:rPr>
      </w:pPr>
      <w:bookmarkStart w:id="1205" w:name="bookmark608"/>
      <w:bookmarkStart w:id="1206" w:name="_Toc13486"/>
      <w:bookmarkStart w:id="1207" w:name="bookmark607"/>
      <w:bookmarkStart w:id="1208" w:name="bookmark606"/>
      <w:bookmarkStart w:id="1209" w:name="bookmark609"/>
      <w:bookmarkStart w:id="1210" w:name="_Toc8631"/>
      <w:r>
        <w:rPr>
          <w:rFonts w:hint="eastAsia" w:ascii="宋体" w:hAnsi="宋体" w:eastAsia="宋体" w:cs="宋体"/>
          <w:sz w:val="28"/>
          <w:szCs w:val="28"/>
        </w:rPr>
        <w:t>五</w:t>
      </w:r>
      <w:bookmarkEnd w:id="1205"/>
      <w:r>
        <w:rPr>
          <w:rFonts w:hint="eastAsia" w:ascii="宋体" w:hAnsi="宋体" w:eastAsia="宋体" w:cs="宋体"/>
          <w:sz w:val="28"/>
          <w:szCs w:val="28"/>
        </w:rPr>
        <w:t>、商务和技术偏差表</w:t>
      </w:r>
      <w:bookmarkEnd w:id="1206"/>
      <w:bookmarkEnd w:id="1207"/>
      <w:bookmarkEnd w:id="1208"/>
      <w:bookmarkEnd w:id="1209"/>
      <w:bookmarkEnd w:id="1210"/>
    </w:p>
    <w:tbl>
      <w:tblPr>
        <w:tblStyle w:val="19"/>
        <w:tblW w:w="0" w:type="auto"/>
        <w:jc w:val="center"/>
        <w:tblLayout w:type="fixed"/>
        <w:tblCellMar>
          <w:top w:w="0" w:type="dxa"/>
          <w:left w:w="10" w:type="dxa"/>
          <w:bottom w:w="0" w:type="dxa"/>
          <w:right w:w="10" w:type="dxa"/>
        </w:tblCellMar>
      </w:tblPr>
      <w:tblGrid>
        <w:gridCol w:w="1142"/>
        <w:gridCol w:w="3106"/>
        <w:gridCol w:w="3101"/>
        <w:gridCol w:w="1709"/>
      </w:tblGrid>
      <w:tr>
        <w:tblPrEx>
          <w:tblCellMar>
            <w:top w:w="0" w:type="dxa"/>
            <w:left w:w="10" w:type="dxa"/>
            <w:bottom w:w="0" w:type="dxa"/>
            <w:right w:w="10" w:type="dxa"/>
          </w:tblCellMar>
        </w:tblPrEx>
        <w:trPr>
          <w:trHeight w:val="586" w:hRule="exact"/>
          <w:jc w:val="center"/>
        </w:trPr>
        <w:tc>
          <w:tcPr>
            <w:tcBorders>
              <w:top w:val="single" w:color="auto" w:sz="4" w:space="0"/>
              <w:left w:val="single" w:color="auto" w:sz="4" w:space="0"/>
            </w:tcBorders>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序号</w:t>
            </w:r>
          </w:p>
        </w:tc>
        <w:tc>
          <w:tcPr>
            <w:tcBorders>
              <w:top w:val="single" w:color="auto" w:sz="4" w:space="0"/>
              <w:left w:val="single" w:color="auto" w:sz="4" w:space="0"/>
            </w:tcBorders>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采购文件章节及条款号</w:t>
            </w:r>
          </w:p>
        </w:tc>
        <w:tc>
          <w:tcPr>
            <w:tcBorders>
              <w:top w:val="single" w:color="auto" w:sz="4" w:space="0"/>
              <w:left w:val="single" w:color="auto" w:sz="4" w:space="0"/>
            </w:tcBorders>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响应文件章节及条款号</w:t>
            </w:r>
          </w:p>
        </w:tc>
        <w:tc>
          <w:tcPr>
            <w:tcBorders>
              <w:top w:val="single" w:color="auto" w:sz="4" w:space="0"/>
              <w:left w:val="single" w:color="auto" w:sz="4" w:space="0"/>
              <w:right w:val="single" w:color="auto" w:sz="4" w:space="0"/>
            </w:tcBorders>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偏差说明</w:t>
            </w:r>
          </w:p>
        </w:tc>
      </w:tr>
      <w:tr>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1</w:t>
            </w:r>
          </w:p>
        </w:tc>
        <w:tc>
          <w:tcPr>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71" w:hRule="exact"/>
          <w:jc w:val="center"/>
        </w:trPr>
        <w:tc>
          <w:tcPr>
            <w:tcBorders>
              <w:top w:val="single" w:color="auto" w:sz="4" w:space="0"/>
              <w:left w:val="single" w:color="auto" w:sz="4" w:space="0"/>
            </w:tcBorders>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2</w:t>
            </w:r>
          </w:p>
        </w:tc>
        <w:tc>
          <w:tcPr>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3</w:t>
            </w:r>
          </w:p>
        </w:tc>
        <w:tc>
          <w:tcPr>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4</w:t>
            </w:r>
          </w:p>
        </w:tc>
        <w:tc>
          <w:tcPr>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5</w:t>
            </w:r>
          </w:p>
        </w:tc>
        <w:tc>
          <w:tcPr>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586" w:hRule="exact"/>
          <w:jc w:val="center"/>
        </w:trPr>
        <w:tc>
          <w:tcPr>
            <w:tcBorders>
              <w:top w:val="single" w:color="auto" w:sz="4" w:space="0"/>
              <w:left w:val="single" w:color="auto" w:sz="4" w:space="0"/>
              <w:bottom w:val="single" w:color="auto" w:sz="4" w:space="0"/>
            </w:tcBorders>
            <w:shd w:val="clear" w:color="auto" w:fill="FFFFFF"/>
            <w:vAlign w:val="center"/>
          </w:tcPr>
          <w:p>
            <w:pPr>
              <w:pStyle w:val="29"/>
              <w:keepNext w:val="0"/>
              <w:keepLines w:val="0"/>
              <w:pageBreakBefore w:val="0"/>
              <w:widowControl w:val="0"/>
              <w:shd w:val="clear" w:color="auto" w:fill="auto"/>
              <w:tabs>
                <w:tab w:val="left" w:leader="dot" w:pos="379"/>
              </w:tabs>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Borders>
              <w:top w:val="single" w:color="auto" w:sz="4" w:space="0"/>
              <w:left w:val="single" w:color="auto" w:sz="4" w:space="0"/>
              <w:bottom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bottom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bl>
    <w:p>
      <w:pPr>
        <w:pageBreakBefore w:val="0"/>
        <w:widowControl w:val="0"/>
        <w:kinsoku/>
        <w:overflowPunct/>
        <w:topLinePunct w:val="0"/>
        <w:autoSpaceDE/>
        <w:autoSpaceDN/>
        <w:bidi w:val="0"/>
        <w:adjustRightInd/>
        <w:snapToGrid/>
        <w:spacing w:before="0" w:after="0" w:line="360" w:lineRule="auto"/>
        <w:ind w:left="0" w:right="0" w:firstLine="480" w:firstLineChars="200"/>
        <w:textAlignment w:val="auto"/>
        <w:rPr>
          <w:rFonts w:hint="eastAsia" w:ascii="宋体" w:hAnsi="宋体" w:eastAsia="宋体" w:cs="宋体"/>
        </w:rPr>
      </w:pP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sz w:val="24"/>
          <w:szCs w:val="24"/>
        </w:rPr>
        <w:t>供应商保证：除商务和技术偏差表列出的偏差外，供应商响应采购文件的全部要求</w:t>
      </w:r>
      <w:r>
        <w:rPr>
          <w:rFonts w:hint="eastAsia" w:ascii="宋体" w:hAnsi="宋体" w:eastAsia="宋体" w:cs="宋体"/>
          <w:color w:val="000000"/>
          <w:spacing w:val="0"/>
          <w:w w:val="100"/>
          <w:position w:val="0"/>
        </w:rPr>
        <w:t>。</w:t>
      </w:r>
    </w:p>
    <w:p>
      <w:pPr>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rPr>
        <w:br w:type="page"/>
      </w: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28"/>
          <w:szCs w:val="28"/>
        </w:rPr>
      </w:pPr>
      <w:bookmarkStart w:id="1211" w:name="bookmark612"/>
      <w:bookmarkStart w:id="1212" w:name="_Toc19234"/>
      <w:bookmarkStart w:id="1213" w:name="_Toc15247"/>
      <w:bookmarkStart w:id="1214" w:name="bookmark610"/>
      <w:bookmarkStart w:id="1215" w:name="bookmark613"/>
      <w:bookmarkStart w:id="1216" w:name="bookmark611"/>
      <w:r>
        <w:rPr>
          <w:rFonts w:hint="eastAsia" w:ascii="宋体" w:hAnsi="宋体" w:eastAsia="宋体" w:cs="宋体"/>
          <w:sz w:val="28"/>
          <w:szCs w:val="28"/>
        </w:rPr>
        <w:t>六</w:t>
      </w:r>
      <w:bookmarkEnd w:id="1211"/>
      <w:r>
        <w:rPr>
          <w:rFonts w:hint="eastAsia" w:ascii="宋体" w:hAnsi="宋体" w:eastAsia="宋体" w:cs="宋体"/>
          <w:sz w:val="28"/>
          <w:szCs w:val="28"/>
        </w:rPr>
        <w:t>、报价表</w:t>
      </w:r>
      <w:bookmarkEnd w:id="1212"/>
      <w:bookmarkEnd w:id="1213"/>
      <w:bookmarkEnd w:id="1214"/>
      <w:bookmarkEnd w:id="1215"/>
      <w:bookmarkEnd w:id="1216"/>
    </w:p>
    <w:p>
      <w:pPr>
        <w:pStyle w:val="34"/>
        <w:rPr>
          <w:rFonts w:ascii="宋体" w:hAnsi="宋体" w:cs="宋体"/>
          <w:color w:val="auto"/>
          <w:sz w:val="24"/>
          <w:szCs w:val="24"/>
        </w:rPr>
      </w:pPr>
    </w:p>
    <w:p>
      <w:pPr>
        <w:pStyle w:val="34"/>
        <w:rPr>
          <w:rFonts w:ascii="宋体" w:hAnsi="宋体" w:cs="宋体"/>
          <w:color w:val="auto"/>
          <w:sz w:val="24"/>
          <w:szCs w:val="24"/>
        </w:rPr>
      </w:pPr>
    </w:p>
    <w:p>
      <w:pPr>
        <w:pStyle w:val="34"/>
        <w:ind w:firstLine="240" w:firstLineChars="100"/>
        <w:rPr>
          <w:rFonts w:ascii="宋体" w:hAnsi="宋体" w:cs="宋体"/>
          <w:color w:val="auto"/>
          <w:sz w:val="24"/>
          <w:szCs w:val="24"/>
          <w:lang w:eastAsia="zh-CN"/>
        </w:rPr>
      </w:pPr>
      <w:r>
        <w:rPr>
          <w:rFonts w:ascii="宋体" w:hAnsi="宋体" w:cs="宋体"/>
          <w:color w:val="auto"/>
          <w:sz w:val="24"/>
          <w:szCs w:val="24"/>
          <w:lang w:eastAsia="zh-CN"/>
        </w:rPr>
        <w:t xml:space="preserve">   </w:t>
      </w:r>
    </w:p>
    <w:p>
      <w:pPr>
        <w:pStyle w:val="34"/>
        <w:ind w:firstLine="240" w:firstLineChars="100"/>
        <w:rPr>
          <w:rFonts w:ascii="宋体" w:hAnsi="宋体" w:cs="宋体"/>
          <w:color w:val="auto"/>
          <w:sz w:val="24"/>
          <w:szCs w:val="24"/>
          <w:lang w:eastAsia="zh-CN"/>
        </w:rPr>
      </w:pPr>
      <w:r>
        <w:rPr>
          <w:rFonts w:ascii="宋体" w:hAnsi="宋体" w:cs="宋体"/>
          <w:color w:val="auto"/>
          <w:sz w:val="24"/>
          <w:szCs w:val="24"/>
        </w:rPr>
        <w:t>项目</w:t>
      </w:r>
      <w:r>
        <w:rPr>
          <w:rFonts w:hint="eastAsia" w:ascii="宋体" w:hAnsi="宋体" w:cs="宋体"/>
          <w:color w:val="auto"/>
          <w:sz w:val="24"/>
          <w:szCs w:val="24"/>
          <w:lang w:val="en-US" w:eastAsia="zh-CN"/>
        </w:rPr>
        <w:t>名称</w:t>
      </w:r>
      <w:r>
        <w:rPr>
          <w:rFonts w:ascii="宋体" w:hAnsi="宋体" w:cs="宋体"/>
          <w:color w:val="auto"/>
          <w:sz w:val="24"/>
          <w:szCs w:val="24"/>
        </w:rPr>
        <w:t>∶</w:t>
      </w:r>
      <w:r>
        <w:rPr>
          <w:rFonts w:ascii="宋体" w:hAnsi="宋体" w:cs="宋体"/>
          <w:color w:val="auto"/>
          <w:sz w:val="24"/>
          <w:szCs w:val="24"/>
          <w:u w:val="single"/>
        </w:rPr>
        <w:t>　　　　　　</w:t>
      </w:r>
      <w:r>
        <w:rPr>
          <w:rFonts w:ascii="宋体" w:hAnsi="宋体" w:cs="宋体"/>
          <w:color w:val="auto"/>
          <w:sz w:val="24"/>
          <w:szCs w:val="24"/>
          <w:u w:val="single"/>
          <w:lang w:eastAsia="zh-CN"/>
        </w:rPr>
        <w:t xml:space="preserve">          </w:t>
      </w:r>
      <w:r>
        <w:rPr>
          <w:rFonts w:ascii="宋体" w:hAnsi="宋体" w:cs="宋体"/>
          <w:color w:val="auto"/>
          <w:sz w:val="24"/>
          <w:szCs w:val="24"/>
          <w:lang w:eastAsia="zh-CN"/>
        </w:rPr>
        <w:t xml:space="preserve">     </w:t>
      </w:r>
    </w:p>
    <w:p>
      <w:pPr>
        <w:pStyle w:val="34"/>
        <w:ind w:firstLine="240" w:firstLineChars="100"/>
        <w:rPr>
          <w:rFonts w:ascii="宋体" w:hAnsi="宋体" w:cs="宋体"/>
          <w:color w:val="auto"/>
          <w:sz w:val="24"/>
          <w:szCs w:val="24"/>
          <w:lang w:eastAsia="zh-CN"/>
        </w:rPr>
      </w:pPr>
      <w:r>
        <w:rPr>
          <w:rFonts w:ascii="宋体" w:hAnsi="宋体" w:cs="宋体"/>
          <w:color w:val="auto"/>
          <w:sz w:val="24"/>
          <w:szCs w:val="24"/>
        </w:rPr>
        <w:t>项目编号∶</w:t>
      </w:r>
      <w:r>
        <w:rPr>
          <w:rFonts w:ascii="宋体" w:hAnsi="宋体" w:cs="宋体"/>
          <w:color w:val="auto"/>
          <w:sz w:val="24"/>
          <w:szCs w:val="24"/>
          <w:u w:val="single"/>
        </w:rPr>
        <w:t>　　　　　　</w:t>
      </w:r>
      <w:r>
        <w:rPr>
          <w:rFonts w:ascii="宋体" w:hAnsi="宋体" w:cs="宋体"/>
          <w:color w:val="auto"/>
          <w:sz w:val="24"/>
          <w:szCs w:val="24"/>
          <w:u w:val="single"/>
          <w:lang w:eastAsia="zh-CN"/>
        </w:rPr>
        <w:t xml:space="preserve">          </w:t>
      </w:r>
      <w:r>
        <w:rPr>
          <w:rFonts w:ascii="宋体" w:hAnsi="宋体" w:cs="宋体"/>
          <w:color w:val="auto"/>
          <w:sz w:val="24"/>
          <w:szCs w:val="24"/>
          <w:lang w:eastAsia="zh-CN"/>
        </w:rPr>
        <w:t xml:space="preserve">      </w:t>
      </w:r>
    </w:p>
    <w:p>
      <w:pPr>
        <w:pStyle w:val="34"/>
        <w:ind w:firstLine="5760" w:firstLineChars="2400"/>
        <w:rPr>
          <w:rFonts w:ascii="宋体" w:hAnsi="宋体" w:cs="宋体"/>
          <w:color w:val="auto"/>
          <w:sz w:val="24"/>
          <w:szCs w:val="24"/>
        </w:rPr>
      </w:pPr>
      <w:r>
        <w:rPr>
          <w:rFonts w:ascii="宋体" w:hAnsi="宋体" w:cs="宋体"/>
          <w:color w:val="auto"/>
          <w:sz w:val="24"/>
          <w:szCs w:val="24"/>
        </w:rPr>
        <w:t>货币单位：元人民币</w:t>
      </w:r>
    </w:p>
    <w:p>
      <w:pPr>
        <w:pStyle w:val="34"/>
        <w:rPr>
          <w:rFonts w:ascii="宋体" w:hAnsi="宋体" w:cs="宋体"/>
          <w:color w:val="auto"/>
          <w:sz w:val="24"/>
          <w:szCs w:val="24"/>
        </w:rPr>
      </w:pPr>
    </w:p>
    <w:tbl>
      <w:tblPr>
        <w:tblStyle w:val="19"/>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vAlign w:val="center"/>
          </w:tcPr>
          <w:p>
            <w:pPr>
              <w:spacing w:line="480" w:lineRule="exact"/>
              <w:jc w:val="center"/>
              <w:rPr>
                <w:rFonts w:hint="eastAsia" w:ascii="宋体" w:hAnsi="宋体" w:eastAsia="宋体"/>
                <w:sz w:val="24"/>
                <w:lang w:val="en-US" w:eastAsia="zh-CN"/>
              </w:rPr>
            </w:pPr>
            <w:r>
              <w:rPr>
                <w:rFonts w:hint="eastAsia" w:ascii="宋体" w:hAnsi="宋体"/>
                <w:sz w:val="24"/>
              </w:rPr>
              <w:t>报价</w:t>
            </w:r>
            <w:r>
              <w:rPr>
                <w:rFonts w:hint="eastAsia" w:ascii="宋体" w:hAnsi="宋体" w:eastAsia="宋体"/>
                <w:sz w:val="24"/>
                <w:lang w:val="en-US" w:eastAsia="zh-CN"/>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8897" w:type="dxa"/>
            <w:vAlign w:val="center"/>
          </w:tcPr>
          <w:p>
            <w:pPr>
              <w:spacing w:line="480" w:lineRule="exact"/>
              <w:jc w:val="both"/>
              <w:rPr>
                <w:rFonts w:hint="eastAsia" w:ascii="宋体" w:hAnsi="宋体"/>
                <w:sz w:val="24"/>
              </w:rPr>
            </w:pPr>
            <w:r>
              <w:rPr>
                <w:rFonts w:hint="eastAsia" w:ascii="宋体" w:hAnsi="宋体" w:eastAsia="宋体"/>
                <w:sz w:val="24"/>
                <w:lang w:val="en-US" w:eastAsia="zh-CN"/>
              </w:rPr>
              <w:t xml:space="preserve">  我方愿</w:t>
            </w:r>
            <w:r>
              <w:rPr>
                <w:rFonts w:hint="eastAsia" w:ascii="宋体" w:hAnsi="宋体"/>
                <w:sz w:val="24"/>
              </w:rPr>
              <w:t>以人民币大写</w:t>
            </w:r>
            <w:r>
              <w:rPr>
                <w:rFonts w:hint="eastAsia" w:ascii="宋体" w:hAnsi="宋体"/>
                <w:sz w:val="24"/>
                <w:u w:val="single"/>
              </w:rPr>
              <w:t xml:space="preserve">   </w:t>
            </w:r>
            <w:r>
              <w:rPr>
                <w:rFonts w:hint="eastAsia" w:ascii="宋体" w:hAnsi="宋体" w:eastAsia="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元整（￥</w:t>
            </w:r>
            <w:r>
              <w:rPr>
                <w:rFonts w:hint="eastAsia" w:ascii="宋体" w:hAnsi="宋体"/>
                <w:sz w:val="24"/>
                <w:u w:val="single"/>
              </w:rPr>
              <w:t xml:space="preserve">                </w:t>
            </w:r>
            <w:r>
              <w:rPr>
                <w:rFonts w:hint="eastAsia" w:ascii="宋体" w:hAnsi="宋体"/>
                <w:sz w:val="24"/>
              </w:rPr>
              <w:t>）</w:t>
            </w:r>
            <w:r>
              <w:rPr>
                <w:rFonts w:hint="eastAsia" w:ascii="宋体" w:hAnsi="宋体" w:eastAsia="宋体" w:cs="宋体"/>
                <w:color w:val="000000"/>
                <w:spacing w:val="0"/>
                <w:w w:val="100"/>
                <w:position w:val="0"/>
                <w:sz w:val="24"/>
                <w:szCs w:val="24"/>
              </w:rPr>
              <w:t>完成本项目，并按合同约定履行义务。</w:t>
            </w:r>
          </w:p>
        </w:tc>
      </w:tr>
    </w:tbl>
    <w:p>
      <w:pPr>
        <w:pStyle w:val="34"/>
        <w:ind w:firstLine="480"/>
        <w:jc w:val="center"/>
        <w:rPr>
          <w:rFonts w:ascii="宋体" w:hAnsi="宋体" w:cs="宋体"/>
          <w:color w:val="auto"/>
          <w:sz w:val="24"/>
          <w:szCs w:val="24"/>
        </w:rPr>
      </w:pPr>
    </w:p>
    <w:p>
      <w:pPr>
        <w:pStyle w:val="34"/>
        <w:ind w:firstLine="480"/>
        <w:jc w:val="center"/>
        <w:rPr>
          <w:rFonts w:ascii="宋体" w:hAnsi="宋体" w:cs="宋体"/>
          <w:color w:val="auto"/>
          <w:sz w:val="24"/>
          <w:szCs w:val="24"/>
        </w:rPr>
      </w:pPr>
    </w:p>
    <w:p>
      <w:pPr>
        <w:pStyle w:val="34"/>
        <w:keepNext w:val="0"/>
        <w:keepLines w:val="0"/>
        <w:pageBreakBefore w:val="0"/>
        <w:widowControl/>
        <w:kinsoku/>
        <w:wordWrap/>
        <w:overflowPunct/>
        <w:topLinePunct w:val="0"/>
        <w:autoSpaceDE/>
        <w:autoSpaceDN/>
        <w:bidi w:val="0"/>
        <w:adjustRightInd/>
        <w:snapToGrid/>
        <w:spacing w:line="360" w:lineRule="auto"/>
        <w:jc w:val="both"/>
        <w:textAlignment w:val="auto"/>
        <w:rPr>
          <w:rFonts w:ascii="宋体" w:hAnsi="宋体" w:cs="宋体"/>
          <w:color w:val="auto"/>
          <w:sz w:val="24"/>
          <w:szCs w:val="24"/>
        </w:rPr>
      </w:pPr>
      <w:r>
        <w:rPr>
          <w:rFonts w:ascii="宋体" w:hAnsi="宋体" w:cs="宋体"/>
          <w:color w:val="auto"/>
          <w:sz w:val="24"/>
          <w:szCs w:val="24"/>
        </w:rPr>
        <w:t>备注：</w:t>
      </w:r>
      <w:r>
        <w:rPr>
          <w:rFonts w:hint="eastAsia" w:cs="宋体"/>
          <w:color w:val="auto"/>
          <w:spacing w:val="0"/>
          <w:w w:val="100"/>
          <w:position w:val="0"/>
          <w:sz w:val="24"/>
          <w:szCs w:val="24"/>
          <w:lang w:val="en-US" w:eastAsia="zh-CN"/>
        </w:rPr>
        <w:t>供应商</w:t>
      </w:r>
      <w:r>
        <w:rPr>
          <w:rFonts w:hint="eastAsia" w:cs="宋体"/>
          <w:color w:val="auto"/>
          <w:spacing w:val="0"/>
          <w:w w:val="100"/>
          <w:position w:val="0"/>
          <w:sz w:val="24"/>
          <w:szCs w:val="24"/>
          <w:lang w:eastAsia="zh-CN"/>
        </w:rPr>
        <w:t>无需提供报价清单，</w:t>
      </w:r>
      <w:r>
        <w:rPr>
          <w:rFonts w:hint="eastAsia" w:cs="宋体"/>
          <w:color w:val="auto"/>
          <w:spacing w:val="0"/>
          <w:w w:val="100"/>
          <w:position w:val="0"/>
          <w:sz w:val="24"/>
          <w:szCs w:val="24"/>
          <w:lang w:val="en-US" w:eastAsia="zh-CN"/>
        </w:rPr>
        <w:t xml:space="preserve"> 结算时应按采购人提供的《工程预算审核书》及采购文件</w:t>
      </w:r>
      <w:r>
        <w:rPr>
          <w:rFonts w:hint="eastAsia" w:cs="宋体"/>
          <w:color w:val="auto"/>
          <w:spacing w:val="0"/>
          <w:w w:val="100"/>
          <w:position w:val="0"/>
          <w:sz w:val="24"/>
          <w:szCs w:val="24"/>
          <w:lang w:eastAsia="zh-CN"/>
        </w:rPr>
        <w:t>编制结算</w:t>
      </w:r>
      <w:r>
        <w:rPr>
          <w:rFonts w:hint="eastAsia" w:cs="宋体"/>
          <w:color w:val="auto"/>
          <w:spacing w:val="0"/>
          <w:w w:val="100"/>
          <w:position w:val="0"/>
          <w:sz w:val="24"/>
          <w:szCs w:val="24"/>
          <w:lang w:val="en-US" w:eastAsia="zh-CN"/>
        </w:rPr>
        <w:t>书。</w:t>
      </w:r>
    </w:p>
    <w:p>
      <w:pPr>
        <w:pStyle w:val="34"/>
        <w:ind w:firstLine="480"/>
        <w:jc w:val="center"/>
        <w:rPr>
          <w:rFonts w:ascii="宋体" w:hAnsi="宋体" w:cs="宋体"/>
          <w:color w:val="auto"/>
          <w:sz w:val="24"/>
          <w:szCs w:val="24"/>
        </w:rPr>
      </w:pPr>
    </w:p>
    <w:p>
      <w:pPr>
        <w:pStyle w:val="34"/>
        <w:ind w:firstLine="480"/>
        <w:jc w:val="center"/>
        <w:rPr>
          <w:rFonts w:ascii="宋体" w:hAnsi="宋体" w:cs="宋体"/>
          <w:color w:val="auto"/>
          <w:sz w:val="24"/>
          <w:szCs w:val="24"/>
        </w:rPr>
      </w:pPr>
    </w:p>
    <w:p>
      <w:pPr>
        <w:pStyle w:val="34"/>
        <w:ind w:firstLine="480"/>
        <w:jc w:val="center"/>
        <w:rPr>
          <w:rFonts w:ascii="宋体" w:hAnsi="宋体" w:cs="宋体"/>
          <w:color w:val="auto"/>
          <w:sz w:val="24"/>
          <w:szCs w:val="24"/>
        </w:rPr>
      </w:pPr>
    </w:p>
    <w:p>
      <w:pPr>
        <w:pStyle w:val="34"/>
        <w:ind w:firstLine="480"/>
        <w:jc w:val="center"/>
        <w:rPr>
          <w:rFonts w:ascii="宋体" w:hAnsi="宋体" w:cs="宋体"/>
          <w:color w:val="auto"/>
          <w:sz w:val="24"/>
          <w:szCs w:val="24"/>
        </w:rPr>
      </w:pPr>
    </w:p>
    <w:p>
      <w:pPr>
        <w:pStyle w:val="34"/>
        <w:ind w:firstLine="480"/>
        <w:jc w:val="center"/>
        <w:rPr>
          <w:rFonts w:ascii="宋体" w:hAnsi="宋体" w:cs="宋体"/>
          <w:color w:val="auto"/>
          <w:sz w:val="24"/>
          <w:szCs w:val="24"/>
        </w:rPr>
      </w:pPr>
    </w:p>
    <w:p>
      <w:pPr>
        <w:pStyle w:val="34"/>
        <w:ind w:firstLine="480"/>
        <w:jc w:val="center"/>
        <w:rPr>
          <w:rFonts w:ascii="宋体" w:hAnsi="宋体" w:cs="宋体"/>
          <w:color w:val="auto"/>
          <w:sz w:val="24"/>
          <w:szCs w:val="24"/>
        </w:rPr>
      </w:pPr>
    </w:p>
    <w:p>
      <w:pPr>
        <w:pStyle w:val="34"/>
        <w:ind w:firstLine="480"/>
        <w:jc w:val="center"/>
        <w:rPr>
          <w:rFonts w:ascii="宋体" w:hAnsi="宋体" w:cs="宋体"/>
          <w:color w:val="auto"/>
          <w:sz w:val="24"/>
          <w:szCs w:val="24"/>
        </w:rPr>
      </w:pPr>
    </w:p>
    <w:p>
      <w:pPr>
        <w:pStyle w:val="34"/>
        <w:ind w:firstLine="480"/>
        <w:jc w:val="center"/>
        <w:rPr>
          <w:rFonts w:ascii="宋体" w:hAnsi="宋体" w:cs="宋体"/>
          <w:color w:val="auto"/>
          <w:sz w:val="24"/>
          <w:szCs w:val="24"/>
        </w:rPr>
      </w:pPr>
    </w:p>
    <w:p>
      <w:pPr>
        <w:spacing w:line="460" w:lineRule="exact"/>
        <w:ind w:right="146" w:rightChars="0" w:firstLine="4560" w:firstLineChars="1900"/>
        <w:rPr>
          <w:rFonts w:hint="eastAsia" w:ascii="宋体" w:hAnsi="宋体" w:cs="宋体"/>
          <w:kern w:val="2"/>
          <w:sz w:val="24"/>
        </w:rPr>
      </w:pPr>
      <w:r>
        <w:rPr>
          <w:rFonts w:hint="eastAsia" w:ascii="宋体" w:hAnsi="宋体" w:eastAsia="宋体" w:cs="宋体"/>
          <w:kern w:val="2"/>
          <w:sz w:val="24"/>
          <w:lang w:val="en-US" w:eastAsia="zh-CN"/>
        </w:rPr>
        <w:t>供应商</w:t>
      </w:r>
      <w:r>
        <w:rPr>
          <w:rFonts w:hint="eastAsia" w:ascii="宋体" w:hAnsi="宋体" w:cs="宋体"/>
          <w:kern w:val="2"/>
          <w:sz w:val="24"/>
        </w:rPr>
        <w:t>：</w:t>
      </w:r>
      <w:r>
        <w:rPr>
          <w:rFonts w:hint="eastAsia" w:ascii="宋体" w:hAnsi="宋体" w:cs="宋体"/>
          <w:kern w:val="2"/>
          <w:sz w:val="24"/>
          <w:u w:val="single"/>
        </w:rPr>
        <w:t xml:space="preserve">                       </w:t>
      </w:r>
      <w:r>
        <w:rPr>
          <w:rFonts w:hint="eastAsia" w:ascii="宋体" w:hAnsi="宋体" w:cs="宋体"/>
          <w:kern w:val="2"/>
          <w:sz w:val="24"/>
        </w:rPr>
        <w:t>（盖单位公章）</w:t>
      </w:r>
    </w:p>
    <w:p>
      <w:pPr>
        <w:pStyle w:val="34"/>
        <w:ind w:firstLine="480"/>
        <w:jc w:val="center"/>
        <w:rPr>
          <w:rFonts w:ascii="宋体" w:hAnsi="宋体" w:cs="宋体"/>
          <w:color w:val="auto"/>
          <w:sz w:val="24"/>
          <w:szCs w:val="24"/>
        </w:rPr>
      </w:pPr>
    </w:p>
    <w:p>
      <w:pPr>
        <w:spacing w:line="460" w:lineRule="exact"/>
        <w:ind w:right="146" w:rightChars="0" w:firstLine="2880" w:firstLineChars="1200"/>
        <w:jc w:val="right"/>
        <w:rPr>
          <w:rFonts w:hint="eastAsia" w:ascii="宋体" w:hAnsi="宋体" w:cs="宋体"/>
          <w:kern w:val="2"/>
          <w:sz w:val="24"/>
        </w:rPr>
      </w:pPr>
      <w:r>
        <w:rPr>
          <w:rFonts w:ascii="宋体" w:hAnsi="宋体" w:cs="宋体"/>
          <w:color w:val="auto"/>
          <w:sz w:val="24"/>
          <w:szCs w:val="24"/>
          <w:lang w:eastAsia="zh-CN"/>
        </w:rPr>
        <w:t xml:space="preserve">            </w:t>
      </w:r>
      <w:r>
        <w:rPr>
          <w:rFonts w:hint="eastAsia" w:ascii="宋体" w:hAnsi="宋体" w:cs="宋体"/>
          <w:kern w:val="2"/>
          <w:sz w:val="24"/>
        </w:rPr>
        <w:t>法定代表人或</w:t>
      </w:r>
      <w:r>
        <w:rPr>
          <w:rFonts w:hint="eastAsia" w:ascii="宋体" w:hAnsi="宋体" w:eastAsia="宋体" w:cs="宋体"/>
          <w:kern w:val="2"/>
          <w:sz w:val="24"/>
          <w:lang w:val="en-US" w:eastAsia="zh-CN"/>
        </w:rPr>
        <w:t>供应商代表</w:t>
      </w:r>
      <w:r>
        <w:rPr>
          <w:rFonts w:hint="eastAsia" w:ascii="宋体" w:hAnsi="宋体" w:cs="宋体"/>
          <w:kern w:val="2"/>
          <w:sz w:val="24"/>
        </w:rPr>
        <w:t>：</w:t>
      </w:r>
      <w:r>
        <w:rPr>
          <w:rFonts w:hint="eastAsia" w:ascii="宋体" w:hAnsi="宋体" w:cs="宋体"/>
          <w:kern w:val="2"/>
          <w:sz w:val="24"/>
          <w:u w:val="single"/>
        </w:rPr>
        <w:t xml:space="preserve">       </w:t>
      </w:r>
      <w:r>
        <w:rPr>
          <w:rFonts w:hint="eastAsia" w:ascii="宋体" w:hAnsi="宋体" w:cs="宋体"/>
          <w:kern w:val="2"/>
          <w:sz w:val="24"/>
        </w:rPr>
        <w:t>（</w:t>
      </w:r>
      <w:r>
        <w:rPr>
          <w:rFonts w:hint="eastAsia" w:ascii="宋体" w:hAnsi="宋体" w:eastAsia="宋体" w:cs="宋体"/>
          <w:kern w:val="2"/>
          <w:sz w:val="24"/>
          <w:lang w:val="en-US" w:eastAsia="zh-CN"/>
        </w:rPr>
        <w:t>签字</w:t>
      </w:r>
      <w:r>
        <w:rPr>
          <w:rFonts w:hint="eastAsia" w:ascii="宋体" w:hAnsi="宋体" w:cs="宋体"/>
          <w:kern w:val="2"/>
          <w:sz w:val="24"/>
        </w:rPr>
        <w:t>）</w:t>
      </w:r>
    </w:p>
    <w:p>
      <w:pPr>
        <w:pStyle w:val="34"/>
        <w:ind w:firstLine="480"/>
        <w:jc w:val="center"/>
        <w:rPr>
          <w:rFonts w:ascii="宋体" w:hAnsi="宋体" w:cs="宋体"/>
          <w:color w:val="auto"/>
          <w:sz w:val="24"/>
          <w:szCs w:val="24"/>
        </w:rPr>
      </w:pP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000000"/>
          <w:spacing w:val="0"/>
          <w:w w:val="100"/>
          <w:position w:val="0"/>
          <w:sz w:val="24"/>
          <w:szCs w:val="24"/>
          <w:lang w:eastAsia="zh-CN"/>
        </w:rPr>
      </w:pP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000000"/>
          <w:spacing w:val="0"/>
          <w:w w:val="100"/>
          <w:position w:val="0"/>
          <w:sz w:val="24"/>
          <w:szCs w:val="24"/>
          <w:lang w:eastAsia="zh-CN"/>
        </w:rPr>
      </w:pP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000000"/>
          <w:spacing w:val="0"/>
          <w:w w:val="100"/>
          <w:position w:val="0"/>
          <w:sz w:val="24"/>
          <w:szCs w:val="24"/>
          <w:lang w:eastAsia="zh-CN"/>
        </w:rPr>
      </w:pP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000000"/>
          <w:spacing w:val="0"/>
          <w:w w:val="100"/>
          <w:position w:val="0"/>
          <w:sz w:val="24"/>
          <w:szCs w:val="24"/>
          <w:lang w:eastAsia="zh-CN"/>
        </w:rPr>
      </w:pP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cs="宋体"/>
          <w:color w:val="000000"/>
          <w:spacing w:val="0"/>
          <w:w w:val="100"/>
          <w:position w:val="0"/>
          <w:sz w:val="24"/>
          <w:szCs w:val="24"/>
          <w:lang w:eastAsia="zh-CN"/>
        </w:rPr>
      </w:pP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rPr>
      </w:pPr>
      <w:bookmarkStart w:id="1217" w:name="bookmark625"/>
      <w:bookmarkStart w:id="1218" w:name="_Toc28030"/>
      <w:bookmarkStart w:id="1219" w:name="bookmark624"/>
      <w:bookmarkStart w:id="1220" w:name="bookmark623"/>
      <w:bookmarkStart w:id="1221" w:name="bookmark626"/>
      <w:bookmarkStart w:id="1222" w:name="_Toc18220"/>
      <w:r>
        <w:rPr>
          <w:rFonts w:hint="eastAsia" w:cs="宋体"/>
          <w:color w:val="FF0000"/>
          <w:spacing w:val="0"/>
          <w:w w:val="100"/>
          <w:position w:val="0"/>
          <w:sz w:val="24"/>
          <w:szCs w:val="24"/>
          <w:lang w:val="en-US" w:eastAsia="zh-CN"/>
        </w:rPr>
        <w:br w:type="column"/>
      </w:r>
      <w:bookmarkEnd w:id="1217"/>
      <w:bookmarkEnd w:id="1218"/>
      <w:bookmarkEnd w:id="1219"/>
      <w:bookmarkEnd w:id="1220"/>
      <w:bookmarkEnd w:id="1221"/>
      <w:bookmarkStart w:id="1223" w:name="_Toc19453"/>
      <w:bookmarkStart w:id="1224" w:name="_Toc963"/>
      <w:r>
        <w:rPr>
          <w:rFonts w:hint="eastAsia" w:ascii="宋体" w:hAnsi="宋体" w:eastAsia="宋体" w:cs="宋体"/>
          <w:sz w:val="28"/>
          <w:szCs w:val="28"/>
        </w:rPr>
        <w:t>七、资格审查资料</w:t>
      </w:r>
      <w:bookmarkEnd w:id="1222"/>
      <w:bookmarkEnd w:id="1223"/>
      <w:bookmarkEnd w:id="1224"/>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jc w:val="center"/>
        <w:textAlignment w:val="auto"/>
        <w:outlineLvl w:val="1"/>
        <w:rPr>
          <w:rFonts w:hint="eastAsia"/>
          <w:sz w:val="24"/>
          <w:szCs w:val="24"/>
        </w:rPr>
      </w:pPr>
      <w:bookmarkStart w:id="1225" w:name="bookmark629"/>
      <w:bookmarkEnd w:id="1225"/>
      <w:bookmarkStart w:id="1226" w:name="_Toc9675"/>
      <w:bookmarkStart w:id="1227" w:name="_Toc21145"/>
      <w:bookmarkStart w:id="1228" w:name="bookmark628"/>
      <w:bookmarkStart w:id="1229" w:name="_Toc3912"/>
      <w:bookmarkStart w:id="1230" w:name="bookmark627"/>
      <w:bookmarkStart w:id="1231" w:name="bookmark630"/>
      <w:bookmarkStart w:id="1232" w:name="_Toc8898"/>
      <w:r>
        <w:rPr>
          <w:rFonts w:hint="eastAsia" w:ascii="宋体" w:hAnsi="宋体" w:eastAsia="宋体" w:cs="宋体"/>
          <w:sz w:val="24"/>
          <w:szCs w:val="24"/>
          <w:lang w:eastAsia="zh-CN"/>
        </w:rPr>
        <w:t>（一）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基本情况</w:t>
      </w:r>
      <w:bookmarkEnd w:id="1226"/>
      <w:bookmarkEnd w:id="1227"/>
      <w:bookmarkEnd w:id="1228"/>
      <w:bookmarkEnd w:id="1229"/>
      <w:bookmarkEnd w:id="1230"/>
      <w:bookmarkEnd w:id="1231"/>
      <w:bookmarkEnd w:id="1232"/>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供应商应根据供应商须知前附表第</w:t>
      </w:r>
      <w:r>
        <w:rPr>
          <w:rFonts w:hint="eastAsia" w:ascii="宋体" w:hAnsi="宋体" w:eastAsia="宋体" w:cs="宋体"/>
          <w:color w:val="000000"/>
          <w:spacing w:val="0"/>
          <w:w w:val="100"/>
          <w:position w:val="0"/>
          <w:sz w:val="24"/>
          <w:szCs w:val="24"/>
          <w:lang w:val="en-US" w:eastAsia="en-US" w:bidi="en-US"/>
        </w:rPr>
        <w:t>3.</w:t>
      </w:r>
      <w:r>
        <w:rPr>
          <w:rFonts w:hint="eastAsia" w:ascii="宋体" w:hAnsi="宋体" w:eastAsia="宋体" w:cs="宋体"/>
          <w:color w:val="000000"/>
          <w:spacing w:val="0"/>
          <w:w w:val="100"/>
          <w:position w:val="0"/>
          <w:sz w:val="24"/>
          <w:szCs w:val="24"/>
        </w:rPr>
        <w:t>5(1)项和第</w:t>
      </w:r>
      <w:r>
        <w:rPr>
          <w:rFonts w:hint="eastAsia" w:ascii="宋体" w:hAnsi="宋体" w:eastAsia="宋体" w:cs="宋体"/>
          <w:color w:val="000000"/>
          <w:spacing w:val="0"/>
          <w:w w:val="100"/>
          <w:position w:val="0"/>
          <w:sz w:val="24"/>
          <w:szCs w:val="24"/>
          <w:lang w:val="en-US" w:eastAsia="en-US" w:bidi="en-US"/>
        </w:rPr>
        <w:t>3.</w:t>
      </w:r>
      <w:r>
        <w:rPr>
          <w:rFonts w:hint="eastAsia" w:ascii="宋体" w:hAnsi="宋体" w:eastAsia="宋体" w:cs="宋体"/>
          <w:color w:val="000000"/>
          <w:spacing w:val="0"/>
          <w:w w:val="100"/>
          <w:position w:val="0"/>
          <w:sz w:val="24"/>
          <w:szCs w:val="24"/>
        </w:rPr>
        <w:t>5(2)项的要求提供主体资格证明及相关资质证明材料。</w:t>
      </w:r>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供应商还应根据供应商须知前附表第</w:t>
      </w:r>
      <w:r>
        <w:rPr>
          <w:rFonts w:hint="eastAsia" w:ascii="宋体" w:hAnsi="宋体" w:eastAsia="宋体" w:cs="宋体"/>
          <w:color w:val="000000"/>
          <w:spacing w:val="0"/>
          <w:w w:val="100"/>
          <w:position w:val="0"/>
          <w:sz w:val="24"/>
          <w:szCs w:val="24"/>
          <w:lang w:val="en-US" w:eastAsia="en-US" w:bidi="en-US"/>
        </w:rPr>
        <w:t>3.</w:t>
      </w:r>
      <w:r>
        <w:rPr>
          <w:rFonts w:hint="eastAsia" w:ascii="宋体" w:hAnsi="宋体" w:eastAsia="宋体" w:cs="宋体"/>
          <w:color w:val="000000"/>
          <w:spacing w:val="0"/>
          <w:w w:val="100"/>
          <w:position w:val="0"/>
          <w:sz w:val="24"/>
          <w:szCs w:val="24"/>
        </w:rPr>
        <w:t>5(5)项、第</w:t>
      </w:r>
      <w:r>
        <w:rPr>
          <w:rFonts w:hint="eastAsia" w:ascii="宋体" w:hAnsi="宋体" w:eastAsia="宋体" w:cs="宋体"/>
          <w:color w:val="000000"/>
          <w:spacing w:val="0"/>
          <w:w w:val="100"/>
          <w:position w:val="0"/>
          <w:sz w:val="24"/>
          <w:szCs w:val="24"/>
          <w:lang w:val="en-US" w:eastAsia="en-US" w:bidi="en-US"/>
        </w:rPr>
        <w:t>3.5</w:t>
      </w:r>
      <w:r>
        <w:rPr>
          <w:rFonts w:hint="eastAsia" w:cs="宋体"/>
          <w:color w:val="000000"/>
          <w:spacing w:val="0"/>
          <w:w w:val="100"/>
          <w:position w:val="0"/>
          <w:sz w:val="24"/>
          <w:szCs w:val="24"/>
          <w:lang w:val="en-US" w:eastAsia="zh-CN" w:bidi="en-US"/>
        </w:rPr>
        <w:t>（7）</w:t>
      </w:r>
      <w:r>
        <w:rPr>
          <w:rFonts w:hint="eastAsia" w:ascii="宋体" w:hAnsi="宋体" w:eastAsia="宋体" w:cs="宋体"/>
          <w:color w:val="000000"/>
          <w:spacing w:val="0"/>
          <w:w w:val="100"/>
          <w:position w:val="0"/>
          <w:sz w:val="24"/>
          <w:szCs w:val="24"/>
        </w:rPr>
        <w:t>项和第</w:t>
      </w:r>
      <w:r>
        <w:rPr>
          <w:rFonts w:hint="eastAsia" w:ascii="宋体" w:hAnsi="宋体" w:eastAsia="宋体" w:cs="宋体"/>
          <w:color w:val="000000"/>
          <w:spacing w:val="0"/>
          <w:w w:val="100"/>
          <w:position w:val="0"/>
          <w:sz w:val="24"/>
          <w:szCs w:val="24"/>
          <w:lang w:val="en-US" w:eastAsia="en-US" w:bidi="en-US"/>
        </w:rPr>
        <w:t>3.5</w:t>
      </w:r>
      <w:r>
        <w:rPr>
          <w:rFonts w:hint="eastAsia" w:ascii="宋体" w:hAnsi="宋体" w:eastAsia="宋体" w:cs="宋体"/>
          <w:color w:val="000000"/>
          <w:spacing w:val="0"/>
          <w:w w:val="100"/>
          <w:position w:val="0"/>
          <w:sz w:val="24"/>
          <w:szCs w:val="24"/>
        </w:rPr>
        <w:t>(8)项的要求提供其他相关证明材料。</w:t>
      </w:r>
    </w:p>
    <w:p>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eastAsia" w:ascii="宋体" w:hAnsi="宋体" w:eastAsia="宋体" w:cs="宋体"/>
          <w:sz w:val="24"/>
          <w:szCs w:val="24"/>
        </w:rPr>
      </w:pPr>
      <w:bookmarkStart w:id="1233" w:name="bookmark633"/>
      <w:bookmarkEnd w:id="1233"/>
      <w:bookmarkStart w:id="1234" w:name="bookmark632"/>
      <w:bookmarkStart w:id="1235" w:name="_Toc29789"/>
      <w:bookmarkStart w:id="1236" w:name="bookmark631"/>
      <w:bookmarkStart w:id="1237" w:name="_Toc21260"/>
      <w:bookmarkStart w:id="1238" w:name="_Toc18947"/>
      <w:bookmarkStart w:id="1239" w:name="_Toc7749"/>
      <w:bookmarkStart w:id="1240" w:name="bookmark634"/>
      <w:r>
        <w:rPr>
          <w:rFonts w:hint="eastAsia" w:ascii="宋体" w:hAnsi="宋体" w:eastAsia="宋体" w:cs="宋体"/>
          <w:sz w:val="24"/>
          <w:szCs w:val="24"/>
          <w:lang w:eastAsia="zh-CN"/>
        </w:rPr>
        <w:t>（二）</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近年财务状况</w:t>
      </w:r>
      <w:bookmarkEnd w:id="1234"/>
      <w:bookmarkEnd w:id="1235"/>
      <w:bookmarkEnd w:id="1236"/>
      <w:bookmarkEnd w:id="1237"/>
      <w:bookmarkEnd w:id="1238"/>
      <w:bookmarkEnd w:id="1239"/>
      <w:bookmarkEnd w:id="1240"/>
    </w:p>
    <w:p>
      <w:pPr>
        <w:pStyle w:val="25"/>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供应商应根据供应商须知前附表第</w:t>
      </w:r>
      <w:r>
        <w:rPr>
          <w:rFonts w:hint="eastAsia" w:ascii="宋体" w:hAnsi="宋体" w:eastAsia="宋体" w:cs="宋体"/>
          <w:color w:val="000000"/>
          <w:spacing w:val="0"/>
          <w:w w:val="100"/>
          <w:position w:val="0"/>
          <w:sz w:val="24"/>
          <w:szCs w:val="24"/>
          <w:lang w:val="en-US" w:eastAsia="en-US" w:bidi="en-US"/>
        </w:rPr>
        <w:t>3.</w:t>
      </w:r>
      <w:r>
        <w:rPr>
          <w:rFonts w:hint="eastAsia" w:ascii="宋体" w:hAnsi="宋体" w:eastAsia="宋体" w:cs="宋体"/>
          <w:color w:val="000000"/>
          <w:spacing w:val="0"/>
          <w:w w:val="100"/>
          <w:position w:val="0"/>
          <w:sz w:val="24"/>
          <w:szCs w:val="24"/>
        </w:rPr>
        <w:t>5(3)项的要求提供相关证明材料。</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jc w:val="center"/>
        <w:textAlignment w:val="auto"/>
        <w:outlineLvl w:val="1"/>
        <w:rPr>
          <w:rFonts w:hint="eastAsia" w:ascii="宋体" w:hAnsi="宋体" w:eastAsia="宋体" w:cs="宋体"/>
          <w:sz w:val="24"/>
          <w:szCs w:val="24"/>
        </w:rPr>
      </w:pPr>
      <w:bookmarkStart w:id="1241" w:name="bookmark637"/>
      <w:bookmarkEnd w:id="1241"/>
      <w:bookmarkStart w:id="1242" w:name="_Toc22600"/>
      <w:bookmarkStart w:id="1243" w:name="bookmark635"/>
      <w:bookmarkStart w:id="1244" w:name="_Toc15127"/>
      <w:bookmarkStart w:id="1245" w:name="_Toc23522"/>
      <w:bookmarkStart w:id="1246" w:name="_Toc23719"/>
      <w:bookmarkStart w:id="1247" w:name="bookmark636"/>
      <w:bookmarkStart w:id="1248" w:name="bookmark638"/>
      <w:r>
        <w:rPr>
          <w:rFonts w:hint="eastAsia" w:ascii="宋体" w:hAnsi="宋体" w:eastAsia="宋体" w:cs="宋体"/>
          <w:sz w:val="24"/>
          <w:szCs w:val="24"/>
          <w:lang w:eastAsia="zh-CN"/>
        </w:rPr>
        <w:t>（三）</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近年的类似项目情况表</w:t>
      </w:r>
      <w:bookmarkEnd w:id="1242"/>
      <w:bookmarkEnd w:id="1243"/>
      <w:bookmarkEnd w:id="1244"/>
      <w:bookmarkEnd w:id="1245"/>
      <w:bookmarkEnd w:id="1246"/>
      <w:bookmarkEnd w:id="1247"/>
      <w:bookmarkEnd w:id="1248"/>
    </w:p>
    <w:tbl>
      <w:tblPr>
        <w:tblStyle w:val="19"/>
        <w:tblW w:w="0" w:type="auto"/>
        <w:tblInd w:w="0" w:type="dxa"/>
        <w:tblLayout w:type="fixed"/>
        <w:tblCellMar>
          <w:top w:w="0" w:type="dxa"/>
          <w:left w:w="10" w:type="dxa"/>
          <w:bottom w:w="0" w:type="dxa"/>
          <w:right w:w="10" w:type="dxa"/>
        </w:tblCellMar>
      </w:tblPr>
      <w:tblGrid>
        <w:gridCol w:w="2842"/>
        <w:gridCol w:w="1579"/>
        <w:gridCol w:w="1579"/>
        <w:gridCol w:w="1584"/>
        <w:gridCol w:w="1483"/>
      </w:tblGrid>
      <w:tr>
        <w:tblPrEx>
          <w:tblCellMar>
            <w:top w:w="0" w:type="dxa"/>
            <w:left w:w="10" w:type="dxa"/>
            <w:bottom w:w="0" w:type="dxa"/>
            <w:right w:w="10" w:type="dxa"/>
          </w:tblCellMar>
        </w:tblPrEx>
        <w:trPr>
          <w:trHeight w:val="701" w:hRule="exact"/>
        </w:trPr>
        <w:tc>
          <w:tcPr>
            <w:tcW w:w="2842" w:type="dxa"/>
            <w:tcBorders>
              <w:top w:val="single" w:color="auto" w:sz="4" w:space="0"/>
              <w:left w:val="single" w:color="auto" w:sz="4" w:space="0"/>
            </w:tcBorders>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项目名称</w:t>
            </w: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682" w:hRule="exact"/>
        </w:trPr>
        <w:tc>
          <w:tcPr>
            <w:tcW w:w="2842" w:type="dxa"/>
            <w:tcBorders>
              <w:top w:val="single" w:color="auto" w:sz="4" w:space="0"/>
              <w:left w:val="single" w:color="auto" w:sz="4" w:space="0"/>
            </w:tcBorders>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发包人名称</w:t>
            </w: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682" w:hRule="exact"/>
        </w:trPr>
        <w:tc>
          <w:tcPr>
            <w:tcW w:w="2842" w:type="dxa"/>
            <w:tcBorders>
              <w:top w:val="single" w:color="auto" w:sz="4" w:space="0"/>
              <w:left w:val="single" w:color="auto" w:sz="4" w:space="0"/>
            </w:tcBorders>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发包人联系人及电话</w:t>
            </w: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682" w:hRule="exact"/>
        </w:trPr>
        <w:tc>
          <w:tcPr>
            <w:tcW w:w="2842" w:type="dxa"/>
            <w:tcBorders>
              <w:top w:val="single" w:color="auto" w:sz="4" w:space="0"/>
              <w:left w:val="single" w:color="auto" w:sz="4" w:space="0"/>
            </w:tcBorders>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合同价格</w:t>
            </w: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682" w:hRule="exact"/>
        </w:trPr>
        <w:tc>
          <w:tcPr>
            <w:tcW w:w="2842" w:type="dxa"/>
            <w:tcBorders>
              <w:top w:val="single" w:color="auto" w:sz="4" w:space="0"/>
              <w:left w:val="single" w:color="auto" w:sz="4" w:space="0"/>
            </w:tcBorders>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是否竣工</w:t>
            </w: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682" w:hRule="exact"/>
        </w:trPr>
        <w:tc>
          <w:tcPr>
            <w:tcW w:w="2842" w:type="dxa"/>
            <w:tcBorders>
              <w:top w:val="single" w:color="auto" w:sz="4" w:space="0"/>
              <w:left w:val="single" w:color="auto" w:sz="4" w:space="0"/>
            </w:tcBorders>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项目负责人(如有)</w:t>
            </w: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682" w:hRule="exact"/>
        </w:trPr>
        <w:tc>
          <w:tcPr>
            <w:tcW w:w="2842" w:type="dxa"/>
            <w:tcBorders>
              <w:top w:val="single" w:color="auto" w:sz="4" w:space="0"/>
              <w:left w:val="single" w:color="auto" w:sz="4" w:space="0"/>
            </w:tcBorders>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项目概况及供应商履约情况</w:t>
            </w: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706" w:hRule="exact"/>
        </w:trPr>
        <w:tc>
          <w:tcPr>
            <w:tcW w:w="2842" w:type="dxa"/>
            <w:tcBorders>
              <w:top w:val="single" w:color="auto" w:sz="4" w:space="0"/>
              <w:left w:val="single" w:color="auto" w:sz="4" w:space="0"/>
              <w:bottom w:val="single" w:color="auto" w:sz="4" w:space="0"/>
            </w:tcBorders>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备注</w:t>
            </w:r>
          </w:p>
        </w:tc>
        <w:tc>
          <w:tcPr>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bl>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360" w:firstLineChars="20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eastAsia="zh-CN"/>
        </w:rPr>
        <w:t>注：供应商应根据供应商须知前附表第</w:t>
      </w:r>
      <w:r>
        <w:rPr>
          <w:rFonts w:hint="eastAsia" w:ascii="宋体" w:hAnsi="宋体" w:eastAsia="宋体" w:cs="宋体"/>
          <w:sz w:val="18"/>
          <w:szCs w:val="18"/>
          <w:lang w:val="en-US" w:eastAsia="zh-CN"/>
        </w:rPr>
        <w:t>3.5（4）项的要求在本表后附相关证明材料。</w:t>
      </w:r>
    </w:p>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br w:type="page"/>
      </w:r>
    </w:p>
    <w:p>
      <w:pPr>
        <w:pageBreakBefore w:val="0"/>
        <w:widowControl w:val="0"/>
        <w:kinsoku/>
        <w:overflowPunct/>
        <w:topLinePunct w:val="0"/>
        <w:autoSpaceDE/>
        <w:autoSpaceDN/>
        <w:bidi w:val="0"/>
        <w:adjustRightInd/>
        <w:snapToGrid/>
        <w:spacing w:before="0" w:after="0" w:line="360" w:lineRule="auto"/>
        <w:ind w:left="0" w:right="0" w:firstLine="40" w:firstLineChars="200"/>
        <w:textAlignment w:val="auto"/>
        <w:rPr>
          <w:rFonts w:hint="eastAsia" w:ascii="宋体" w:hAnsi="宋体" w:eastAsia="宋体" w:cs="宋体"/>
          <w:sz w:val="2"/>
          <w:szCs w:val="2"/>
        </w:rPr>
      </w:pP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jc w:val="center"/>
        <w:textAlignment w:val="auto"/>
        <w:outlineLvl w:val="1"/>
        <w:rPr>
          <w:rFonts w:hint="eastAsia" w:ascii="宋体" w:hAnsi="宋体" w:eastAsia="宋体" w:cs="宋体"/>
          <w:sz w:val="24"/>
          <w:szCs w:val="24"/>
        </w:rPr>
      </w:pPr>
      <w:bookmarkStart w:id="1249" w:name="_Toc1428"/>
      <w:bookmarkStart w:id="1250" w:name="bookmark642"/>
      <w:bookmarkStart w:id="1251" w:name="_Toc23425"/>
      <w:bookmarkStart w:id="1252" w:name="bookmark639"/>
      <w:bookmarkStart w:id="1253" w:name="_Toc2006"/>
      <w:bookmarkStart w:id="1254" w:name="bookmark640"/>
      <w:bookmarkStart w:id="1255" w:name="_Toc17369"/>
      <w:r>
        <w:rPr>
          <w:rFonts w:hint="eastAsia" w:ascii="宋体" w:hAnsi="宋体" w:eastAsia="宋体" w:cs="宋体"/>
          <w:sz w:val="24"/>
          <w:szCs w:val="24"/>
          <w:lang w:eastAsia="zh-CN"/>
        </w:rPr>
        <w:t>（四）</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拟委任的主要人员汇总表</w:t>
      </w:r>
      <w:bookmarkEnd w:id="1249"/>
      <w:bookmarkEnd w:id="1250"/>
      <w:bookmarkEnd w:id="1251"/>
      <w:bookmarkEnd w:id="1252"/>
      <w:bookmarkEnd w:id="1253"/>
      <w:bookmarkEnd w:id="1254"/>
      <w:bookmarkEnd w:id="1255"/>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50"/>
        <w:gridCol w:w="1435"/>
        <w:gridCol w:w="1133"/>
        <w:gridCol w:w="686"/>
        <w:gridCol w:w="677"/>
        <w:gridCol w:w="1238"/>
        <w:gridCol w:w="850"/>
        <w:gridCol w:w="850"/>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jc w:val="center"/>
        </w:trPr>
        <w:tc>
          <w:tcPr>
            <w:vMerge w:val="restart"/>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序号</w:t>
            </w:r>
          </w:p>
        </w:tc>
        <w:tc>
          <w:tcPr>
            <w:vMerge w:val="restart"/>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本项目任职</w:t>
            </w:r>
          </w:p>
        </w:tc>
        <w:tc>
          <w:tcPr>
            <w:vMerge w:val="restart"/>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姓名</w:t>
            </w:r>
          </w:p>
        </w:tc>
        <w:tc>
          <w:tcPr>
            <w:vMerge w:val="restart"/>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职称</w:t>
            </w:r>
          </w:p>
        </w:tc>
        <w:tc>
          <w:tcPr>
            <w:vMerge w:val="restart"/>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专业</w:t>
            </w:r>
          </w:p>
        </w:tc>
        <w:tc>
          <w:tcPr>
            <w:gridSpan w:val="3"/>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执业或职业资格证明</w:t>
            </w:r>
          </w:p>
        </w:tc>
        <w:tc>
          <w:tcPr>
            <w:vMerge w:val="restart"/>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vMerge w:val="continue"/>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sz w:val="18"/>
                <w:szCs w:val="18"/>
              </w:rPr>
            </w:pPr>
          </w:p>
        </w:tc>
        <w:tc>
          <w:tcPr>
            <w:vMerge w:val="continue"/>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sz w:val="18"/>
                <w:szCs w:val="18"/>
              </w:rPr>
            </w:pPr>
          </w:p>
        </w:tc>
        <w:tc>
          <w:tcPr>
            <w:vMerge w:val="continue"/>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sz w:val="18"/>
                <w:szCs w:val="18"/>
              </w:rPr>
            </w:pPr>
          </w:p>
        </w:tc>
        <w:tc>
          <w:tcPr>
            <w:vMerge w:val="continue"/>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sz w:val="18"/>
                <w:szCs w:val="18"/>
              </w:rPr>
            </w:pPr>
          </w:p>
        </w:tc>
        <w:tc>
          <w:tcPr>
            <w:vMerge w:val="continue"/>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sz w:val="18"/>
                <w:szCs w:val="18"/>
              </w:rPr>
            </w:pPr>
          </w:p>
        </w:tc>
        <w:tc>
          <w:tcPr>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证书名称</w:t>
            </w:r>
          </w:p>
        </w:tc>
        <w:tc>
          <w:tcPr>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级别</w:t>
            </w:r>
          </w:p>
        </w:tc>
        <w:tc>
          <w:tcPr>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证号</w:t>
            </w:r>
          </w:p>
        </w:tc>
        <w:tc>
          <w:tcPr>
            <w:vMerge w:val="continue"/>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bl>
    <w:p>
      <w:pPr>
        <w:rPr>
          <w:rFonts w:hint="eastAsia" w:ascii="宋体" w:hAnsi="宋体" w:eastAsia="宋体" w:cs="宋体"/>
          <w:sz w:val="18"/>
          <w:szCs w:val="18"/>
          <w:lang w:eastAsia="zh-CN"/>
        </w:rPr>
      </w:pPr>
    </w:p>
    <w:p>
      <w:pPr>
        <w:ind w:firstLine="720" w:firstLineChars="400"/>
        <w:rPr>
          <w:rFonts w:hint="eastAsia" w:ascii="宋体" w:hAnsi="宋体" w:eastAsia="宋体" w:cs="宋体"/>
          <w:sz w:val="18"/>
          <w:szCs w:val="18"/>
          <w:lang w:val="en-US" w:eastAsia="zh-CN"/>
        </w:rPr>
      </w:pPr>
      <w:r>
        <w:rPr>
          <w:rFonts w:hint="eastAsia" w:ascii="宋体" w:hAnsi="宋体" w:eastAsia="宋体" w:cs="宋体"/>
          <w:sz w:val="18"/>
          <w:szCs w:val="18"/>
          <w:lang w:eastAsia="zh-CN"/>
        </w:rPr>
        <w:t>注：供应商应根据供应商须知前附表第</w:t>
      </w:r>
      <w:r>
        <w:rPr>
          <w:rFonts w:hint="eastAsia" w:ascii="宋体" w:hAnsi="宋体" w:eastAsia="宋体" w:cs="宋体"/>
          <w:sz w:val="18"/>
          <w:szCs w:val="18"/>
          <w:lang w:val="en-US" w:eastAsia="zh-CN"/>
        </w:rPr>
        <w:t>3.5（6）项的要求填写本表。</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jc w:val="center"/>
        <w:textAlignment w:val="auto"/>
        <w:outlineLvl w:val="1"/>
        <w:rPr>
          <w:rFonts w:hint="eastAsia" w:ascii="宋体" w:hAnsi="宋体" w:eastAsia="宋体" w:cs="宋体"/>
          <w:sz w:val="24"/>
          <w:szCs w:val="24"/>
          <w:lang w:eastAsia="zh-CN"/>
        </w:rPr>
      </w:pPr>
      <w:bookmarkStart w:id="1256" w:name="bookmark645"/>
      <w:bookmarkEnd w:id="1256"/>
      <w:bookmarkStart w:id="1257" w:name="_Toc11333"/>
      <w:bookmarkStart w:id="1258" w:name="bookmark643"/>
      <w:bookmarkStart w:id="1259" w:name="bookmark644"/>
      <w:bookmarkStart w:id="1260" w:name="_Toc22873"/>
      <w:bookmarkStart w:id="1261" w:name="bookmark646"/>
      <w:bookmarkStart w:id="1262" w:name="_Toc8229"/>
      <w:bookmarkStart w:id="1263" w:name="_Toc22041"/>
    </w:p>
    <w:p>
      <w:pPr>
        <w:rPr>
          <w:rFonts w:hint="eastAsia" w:ascii="宋体" w:hAnsi="宋体" w:eastAsia="宋体" w:cs="宋体"/>
          <w:sz w:val="24"/>
          <w:szCs w:val="24"/>
          <w:lang w:eastAsia="zh-CN"/>
        </w:rPr>
      </w:pPr>
    </w:p>
    <w:p>
      <w:pPr>
        <w:pStyle w:val="18"/>
        <w:rPr>
          <w:rFonts w:hint="eastAsia" w:ascii="宋体" w:hAnsi="宋体" w:eastAsia="宋体" w:cs="宋体"/>
          <w:sz w:val="24"/>
          <w:szCs w:val="24"/>
          <w:lang w:eastAsia="zh-CN"/>
        </w:rPr>
      </w:pPr>
    </w:p>
    <w:p>
      <w:pPr>
        <w:pStyle w:val="18"/>
        <w:rPr>
          <w:rFonts w:hint="eastAsia" w:ascii="宋体" w:hAnsi="宋体" w:eastAsia="宋体" w:cs="宋体"/>
          <w:sz w:val="24"/>
          <w:szCs w:val="24"/>
          <w:lang w:eastAsia="zh-CN"/>
        </w:rPr>
      </w:pPr>
    </w:p>
    <w:p>
      <w:pPr>
        <w:pStyle w:val="18"/>
        <w:rPr>
          <w:rFonts w:hint="eastAsia" w:ascii="宋体" w:hAnsi="宋体" w:eastAsia="宋体" w:cs="宋体"/>
          <w:sz w:val="24"/>
          <w:szCs w:val="24"/>
          <w:lang w:eastAsia="zh-CN"/>
        </w:rPr>
      </w:pPr>
    </w:p>
    <w:p>
      <w:pPr>
        <w:pStyle w:val="18"/>
        <w:rPr>
          <w:rFonts w:hint="eastAsia" w:ascii="宋体" w:hAnsi="宋体" w:eastAsia="宋体" w:cs="宋体"/>
          <w:sz w:val="24"/>
          <w:szCs w:val="24"/>
          <w:lang w:eastAsia="zh-CN"/>
        </w:rPr>
      </w:pP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jc w:val="center"/>
        <w:textAlignment w:val="auto"/>
        <w:outlineLvl w:val="1"/>
        <w:rPr>
          <w:rFonts w:hint="eastAsia"/>
        </w:rPr>
      </w:pPr>
      <w:r>
        <w:rPr>
          <w:rFonts w:hint="eastAsia" w:ascii="宋体" w:hAnsi="宋体" w:eastAsia="宋体" w:cs="宋体"/>
          <w:sz w:val="24"/>
          <w:szCs w:val="24"/>
          <w:lang w:eastAsia="zh-CN"/>
        </w:rPr>
        <w:t>（五）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主要人员简历表</w:t>
      </w:r>
      <w:bookmarkEnd w:id="1257"/>
      <w:bookmarkEnd w:id="1258"/>
      <w:bookmarkEnd w:id="1259"/>
      <w:bookmarkEnd w:id="1260"/>
      <w:bookmarkEnd w:id="1261"/>
      <w:bookmarkEnd w:id="1262"/>
      <w:bookmarkEnd w:id="1263"/>
    </w:p>
    <w:tbl>
      <w:tblPr>
        <w:tblStyle w:val="19"/>
        <w:tblW w:w="0" w:type="auto"/>
        <w:jc w:val="center"/>
        <w:tblLayout w:type="fixed"/>
        <w:tblCellMar>
          <w:top w:w="0" w:type="dxa"/>
          <w:left w:w="10" w:type="dxa"/>
          <w:bottom w:w="0" w:type="dxa"/>
          <w:right w:w="10" w:type="dxa"/>
        </w:tblCellMar>
      </w:tblPr>
      <w:tblGrid>
        <w:gridCol w:w="1482"/>
        <w:gridCol w:w="765"/>
        <w:gridCol w:w="960"/>
        <w:gridCol w:w="1056"/>
        <w:gridCol w:w="691"/>
        <w:gridCol w:w="1258"/>
        <w:gridCol w:w="408"/>
        <w:gridCol w:w="2438"/>
      </w:tblGrid>
      <w:tr>
        <w:tblPrEx>
          <w:tblCellMar>
            <w:top w:w="0" w:type="dxa"/>
            <w:left w:w="10" w:type="dxa"/>
            <w:bottom w:w="0" w:type="dxa"/>
            <w:right w:w="10" w:type="dxa"/>
          </w:tblCellMar>
        </w:tblPrEx>
        <w:trPr>
          <w:trHeight w:val="878" w:hRule="exact"/>
          <w:jc w:val="center"/>
        </w:trPr>
        <w:tc>
          <w:tcPr>
            <w:tcW w:w="1482" w:type="dxa"/>
            <w:tcBorders>
              <w:top w:val="single" w:color="auto" w:sz="4" w:space="0"/>
              <w:left w:val="single" w:color="auto" w:sz="4" w:space="0"/>
            </w:tcBorders>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姓名</w:t>
            </w:r>
          </w:p>
        </w:tc>
        <w:tc>
          <w:tcPr>
            <w:tcW w:w="765" w:type="dxa"/>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年龄</w:t>
            </w: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gridSpan w:val="3"/>
            <w:tcBorders>
              <w:top w:val="single" w:color="auto" w:sz="4" w:space="0"/>
              <w:left w:val="single" w:color="auto" w:sz="4" w:space="0"/>
            </w:tcBorders>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执业或职业</w:t>
            </w:r>
          </w:p>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资格证书名称</w:t>
            </w:r>
          </w:p>
        </w:tc>
        <w:tc>
          <w:tcPr>
            <w:tcBorders>
              <w:top w:val="single" w:color="auto" w:sz="4" w:space="0"/>
              <w:left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职称</w:t>
            </w:r>
          </w:p>
        </w:tc>
        <w:tc>
          <w:tcPr>
            <w:tcW w:w="765" w:type="dxa"/>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tcBorders>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学历</w:t>
            </w:r>
          </w:p>
        </w:tc>
        <w:tc>
          <w:tcPr>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gridSpan w:val="3"/>
            <w:tcBorders>
              <w:top w:val="single" w:color="auto" w:sz="4" w:space="0"/>
              <w:left w:val="single" w:color="auto" w:sz="4" w:space="0"/>
            </w:tcBorders>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拟在本项目任职</w:t>
            </w:r>
          </w:p>
        </w:tc>
        <w:tc>
          <w:tcPr>
            <w:tcBorders>
              <w:top w:val="single" w:color="auto" w:sz="4" w:space="0"/>
              <w:left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878" w:hRule="exact"/>
          <w:jc w:val="center"/>
        </w:trPr>
        <w:tc>
          <w:tcPr>
            <w:tcW w:w="1482" w:type="dxa"/>
            <w:tcBorders>
              <w:top w:val="single" w:color="auto" w:sz="4" w:space="0"/>
              <w:left w:val="single" w:color="auto" w:sz="4" w:space="0"/>
            </w:tcBorders>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工作年限</w:t>
            </w:r>
          </w:p>
        </w:tc>
        <w:tc>
          <w:tcPr>
            <w:tcW w:w="2781" w:type="dxa"/>
            <w:gridSpan w:val="3"/>
            <w:tcBorders>
              <w:top w:val="single" w:color="auto" w:sz="4" w:space="0"/>
              <w:lef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gridSpan w:val="3"/>
            <w:tcBorders>
              <w:top w:val="single" w:color="auto" w:sz="4" w:space="0"/>
              <w:left w:val="single" w:color="auto" w:sz="4" w:space="0"/>
            </w:tcBorders>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从事类似工作年限</w:t>
            </w:r>
          </w:p>
        </w:tc>
        <w:tc>
          <w:tcPr>
            <w:tcBorders>
              <w:top w:val="single" w:color="auto" w:sz="4" w:space="0"/>
              <w:left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849" w:hRule="exact"/>
          <w:jc w:val="center"/>
        </w:trPr>
        <w:tc>
          <w:tcPr>
            <w:tcW w:w="1482" w:type="dxa"/>
            <w:tcBorders>
              <w:top w:val="single" w:color="auto" w:sz="4" w:space="0"/>
              <w:left w:val="single" w:color="auto" w:sz="4" w:space="0"/>
            </w:tcBorders>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毕业学校</w:t>
            </w:r>
          </w:p>
        </w:tc>
        <w:tc>
          <w:tcPr>
            <w:tcW w:w="7576" w:type="dxa"/>
            <w:gridSpan w:val="7"/>
            <w:tcBorders>
              <w:top w:val="single" w:color="auto" w:sz="4" w:space="0"/>
              <w:left w:val="single" w:color="auto" w:sz="4" w:space="0"/>
              <w:right w:val="single" w:color="auto" w:sz="4" w:space="0"/>
            </w:tcBorders>
            <w:shd w:val="clear" w:color="auto" w:fill="FFFFFF"/>
            <w:vAlign w:val="center"/>
          </w:tcPr>
          <w:p>
            <w:pPr>
              <w:pStyle w:val="29"/>
              <w:keepNext w:val="0"/>
              <w:keepLines w:val="0"/>
              <w:pageBreakBefore w:val="0"/>
              <w:widowControl w:val="0"/>
              <w:shd w:val="clear" w:color="auto" w:fill="auto"/>
              <w:tabs>
                <w:tab w:val="left" w:pos="2021"/>
                <w:tab w:val="left" w:pos="3331"/>
              </w:tabs>
              <w:kinsoku/>
              <w:overflowPunct/>
              <w:topLinePunct w:val="0"/>
              <w:autoSpaceDE/>
              <w:autoSpaceDN/>
              <w:bidi w:val="0"/>
              <w:adjustRightInd/>
              <w:snapToGrid/>
              <w:spacing w:before="0" w:after="0" w:line="360" w:lineRule="auto"/>
              <w:ind w:left="0" w:right="0" w:firstLine="360" w:firstLineChars="200"/>
              <w:jc w:val="center"/>
              <w:textAlignment w:val="auto"/>
              <w:rPr>
                <w:rFonts w:hint="eastAsia" w:ascii="宋体" w:hAnsi="宋体" w:eastAsia="宋体" w:cs="宋体"/>
                <w:sz w:val="18"/>
                <w:szCs w:val="18"/>
              </w:rPr>
            </w:pPr>
            <w:r>
              <w:rPr>
                <w:rFonts w:hint="eastAsia" w:ascii="宋体" w:hAnsi="宋体" w:eastAsia="宋体" w:cs="宋体"/>
                <w:sz w:val="18"/>
                <w:szCs w:val="18"/>
                <w:u w:val="single"/>
                <w:vertAlign w:val="baseline"/>
                <w:lang w:val="en-US" w:eastAsia="zh-CN"/>
              </w:rPr>
              <w:t xml:space="preserve">    </w:t>
            </w:r>
            <w:r>
              <w:rPr>
                <w:rFonts w:hint="eastAsia" w:ascii="宋体" w:hAnsi="宋体" w:eastAsia="宋体" w:cs="宋体"/>
                <w:color w:val="000000"/>
                <w:spacing w:val="0"/>
                <w:w w:val="100"/>
                <w:position w:val="0"/>
                <w:sz w:val="18"/>
                <w:szCs w:val="18"/>
              </w:rPr>
              <w:t>年毕业于</w:t>
            </w:r>
            <w:r>
              <w:rPr>
                <w:rFonts w:hint="eastAsia" w:ascii="宋体" w:hAnsi="宋体" w:eastAsia="宋体" w:cs="宋体"/>
                <w:sz w:val="18"/>
                <w:szCs w:val="18"/>
                <w:u w:val="single"/>
                <w:vertAlign w:val="baseline"/>
                <w:lang w:val="en-US" w:eastAsia="zh-CN"/>
              </w:rPr>
              <w:t xml:space="preserve">  </w:t>
            </w:r>
            <w:r>
              <w:rPr>
                <w:rFonts w:hint="eastAsia" w:cs="宋体"/>
                <w:sz w:val="18"/>
                <w:szCs w:val="18"/>
                <w:u w:val="single"/>
                <w:vertAlign w:val="baseline"/>
                <w:lang w:val="en-US" w:eastAsia="zh-CN"/>
              </w:rPr>
              <w:t xml:space="preserve">    </w:t>
            </w:r>
            <w:r>
              <w:rPr>
                <w:rFonts w:hint="eastAsia" w:ascii="宋体" w:hAnsi="宋体" w:eastAsia="宋体" w:cs="宋体"/>
                <w:sz w:val="18"/>
                <w:szCs w:val="18"/>
                <w:u w:val="single"/>
                <w:vertAlign w:val="baseline"/>
                <w:lang w:val="en-US" w:eastAsia="zh-CN"/>
              </w:rPr>
              <w:t xml:space="preserve">  </w:t>
            </w:r>
            <w:r>
              <w:rPr>
                <w:rFonts w:hint="eastAsia" w:ascii="宋体" w:hAnsi="宋体" w:eastAsia="宋体" w:cs="宋体"/>
                <w:color w:val="000000"/>
                <w:spacing w:val="0"/>
                <w:w w:val="100"/>
                <w:position w:val="0"/>
                <w:sz w:val="18"/>
                <w:szCs w:val="18"/>
              </w:rPr>
              <w:t>学校</w:t>
            </w:r>
            <w:r>
              <w:rPr>
                <w:rFonts w:hint="eastAsia" w:ascii="宋体" w:hAnsi="宋体" w:eastAsia="宋体" w:cs="宋体"/>
                <w:sz w:val="18"/>
                <w:szCs w:val="18"/>
                <w:u w:val="single"/>
                <w:vertAlign w:val="baseline"/>
                <w:lang w:val="en-US" w:eastAsia="zh-CN"/>
              </w:rPr>
              <w:t xml:space="preserve">    </w:t>
            </w:r>
            <w:r>
              <w:rPr>
                <w:rFonts w:hint="eastAsia" w:ascii="宋体" w:hAnsi="宋体" w:eastAsia="宋体" w:cs="宋体"/>
                <w:color w:val="000000"/>
                <w:spacing w:val="0"/>
                <w:w w:val="100"/>
                <w:position w:val="0"/>
                <w:sz w:val="18"/>
                <w:szCs w:val="18"/>
              </w:rPr>
              <w:t>专业</w:t>
            </w:r>
          </w:p>
        </w:tc>
      </w:tr>
      <w:tr>
        <w:tblPrEx>
          <w:tblCellMar>
            <w:top w:w="0" w:type="dxa"/>
            <w:left w:w="10" w:type="dxa"/>
            <w:bottom w:w="0" w:type="dxa"/>
            <w:right w:w="10" w:type="dxa"/>
          </w:tblCellMar>
        </w:tblPrEx>
        <w:trPr>
          <w:trHeight w:val="873" w:hRule="exact"/>
          <w:jc w:val="center"/>
        </w:trPr>
        <w:tc>
          <w:tcPr>
            <w:tcW w:w="9058"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180" w:firstLineChars="100"/>
              <w:jc w:val="left"/>
              <w:textAlignment w:val="auto"/>
              <w:rPr>
                <w:rFonts w:hint="eastAsia" w:ascii="宋体" w:hAnsi="宋体" w:eastAsia="宋体" w:cs="宋体"/>
                <w:color w:val="000000"/>
                <w:spacing w:val="0"/>
                <w:w w:val="100"/>
                <w:position w:val="0"/>
                <w:sz w:val="18"/>
                <w:szCs w:val="18"/>
              </w:rPr>
            </w:pPr>
            <w:r>
              <w:rPr>
                <w:rFonts w:hint="eastAsia" w:ascii="宋体" w:hAnsi="宋体" w:eastAsia="宋体" w:cs="宋体"/>
                <w:color w:val="000000"/>
                <w:spacing w:val="0"/>
                <w:w w:val="100"/>
                <w:position w:val="0"/>
                <w:sz w:val="18"/>
                <w:szCs w:val="18"/>
              </w:rPr>
              <w:t>主要工作经历</w:t>
            </w:r>
          </w:p>
        </w:tc>
      </w:tr>
      <w:tr>
        <w:tblPrEx>
          <w:tblCellMar>
            <w:top w:w="0" w:type="dxa"/>
            <w:left w:w="10" w:type="dxa"/>
            <w:bottom w:w="0" w:type="dxa"/>
            <w:right w:w="10" w:type="dxa"/>
          </w:tblCellMar>
        </w:tblPrEx>
        <w:trPr>
          <w:trHeight w:val="874" w:hRule="exact"/>
          <w:jc w:val="center"/>
        </w:trPr>
        <w:tc>
          <w:tcPr>
            <w:tcW w:w="1482" w:type="dxa"/>
            <w:tcBorders>
              <w:top w:val="single" w:color="auto" w:sz="4" w:space="0"/>
              <w:left w:val="single" w:color="auto" w:sz="4" w:space="0"/>
            </w:tcBorders>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时间</w:t>
            </w:r>
          </w:p>
        </w:tc>
        <w:tc>
          <w:tcPr>
            <w:tcW w:w="3472" w:type="dxa"/>
            <w:gridSpan w:val="4"/>
            <w:tcBorders>
              <w:top w:val="single" w:color="auto" w:sz="4" w:space="0"/>
              <w:left w:val="single" w:color="auto" w:sz="4" w:space="0"/>
            </w:tcBorders>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参加过的类似项目</w:t>
            </w:r>
          </w:p>
        </w:tc>
        <w:tc>
          <w:tcPr>
            <w:tcW w:w="1258" w:type="dxa"/>
            <w:tcBorders>
              <w:top w:val="single" w:color="auto" w:sz="4" w:space="0"/>
              <w:left w:val="single" w:color="auto" w:sz="4" w:space="0"/>
            </w:tcBorders>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担任职务</w:t>
            </w:r>
          </w:p>
        </w:tc>
        <w:tc>
          <w:tcPr>
            <w:tcW w:w="2846" w:type="dxa"/>
            <w:gridSpan w:val="2"/>
            <w:tcBorders>
              <w:top w:val="single" w:color="auto" w:sz="4" w:space="0"/>
              <w:left w:val="single" w:color="auto" w:sz="4" w:space="0"/>
              <w:right w:val="single" w:color="auto" w:sz="4" w:space="0"/>
            </w:tcBorders>
            <w:shd w:val="clear" w:color="auto" w:fill="FFFFFF"/>
            <w:vAlign w:val="center"/>
          </w:tcPr>
          <w:p>
            <w:pPr>
              <w:pStyle w:val="29"/>
              <w:keepNext w:val="0"/>
              <w:keepLines w:val="0"/>
              <w:pageBreakBefore w:val="0"/>
              <w:widowControl w:val="0"/>
              <w:shd w:val="clear" w:color="auto" w:fill="auto"/>
              <w:kinsoku/>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发包人及联系电话</w:t>
            </w:r>
          </w:p>
        </w:tc>
      </w:tr>
      <w:tr>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3472" w:type="dxa"/>
            <w:gridSpan w:val="4"/>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3472" w:type="dxa"/>
            <w:gridSpan w:val="4"/>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3472" w:type="dxa"/>
            <w:gridSpan w:val="4"/>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3472" w:type="dxa"/>
            <w:gridSpan w:val="4"/>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r>
        <w:tblPrEx>
          <w:tblCellMar>
            <w:top w:w="0" w:type="dxa"/>
            <w:left w:w="10" w:type="dxa"/>
            <w:bottom w:w="0" w:type="dxa"/>
            <w:right w:w="10" w:type="dxa"/>
          </w:tblCellMar>
        </w:tblPrEx>
        <w:trPr>
          <w:trHeight w:val="869" w:hRule="exact"/>
          <w:jc w:val="center"/>
        </w:trPr>
        <w:tc>
          <w:tcPr>
            <w:tcW w:w="1482" w:type="dxa"/>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W w:w="3472" w:type="dxa"/>
            <w:gridSpan w:val="4"/>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tcBorders>
              <w:top w:val="single" w:color="auto" w:sz="4" w:space="0"/>
              <w:left w:val="single" w:color="auto" w:sz="4" w:space="0"/>
              <w:bottom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ageBreakBefore w:val="0"/>
              <w:widowControl w:val="0"/>
              <w:kinsoku/>
              <w:overflowPunct/>
              <w:topLinePunct w:val="0"/>
              <w:autoSpaceDE/>
              <w:autoSpaceDN/>
              <w:bidi w:val="0"/>
              <w:adjustRightInd/>
              <w:snapToGrid/>
              <w:spacing w:before="0" w:after="0" w:line="360" w:lineRule="auto"/>
              <w:ind w:right="0"/>
              <w:jc w:val="center"/>
              <w:textAlignment w:val="auto"/>
              <w:rPr>
                <w:rFonts w:hint="eastAsia" w:ascii="宋体" w:hAnsi="宋体" w:eastAsia="宋体" w:cs="宋体"/>
                <w:sz w:val="18"/>
                <w:szCs w:val="18"/>
              </w:rPr>
            </w:pPr>
          </w:p>
        </w:tc>
      </w:tr>
    </w:tbl>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eastAsia" w:ascii="宋体" w:hAnsi="宋体" w:eastAsia="宋体" w:cs="宋体"/>
          <w:color w:val="000000"/>
          <w:spacing w:val="0"/>
          <w:w w:val="100"/>
          <w:position w:val="0"/>
          <w:sz w:val="18"/>
          <w:szCs w:val="18"/>
          <w:lang w:eastAsia="zh-CN"/>
        </w:rPr>
      </w:pPr>
      <w:bookmarkStart w:id="1264" w:name="bookmark649"/>
      <w:bookmarkStart w:id="1265" w:name="bookmark648"/>
      <w:bookmarkStart w:id="1266" w:name="bookmark647"/>
      <w:r>
        <w:rPr>
          <w:rFonts w:hint="eastAsia" w:ascii="宋体" w:hAnsi="宋体" w:eastAsia="宋体" w:cs="宋体"/>
          <w:color w:val="000000"/>
          <w:spacing w:val="0"/>
          <w:w w:val="100"/>
          <w:position w:val="0"/>
          <w:sz w:val="18"/>
          <w:szCs w:val="18"/>
        </w:rPr>
        <w:t>注：供应商应根据供应商须知前附表第</w:t>
      </w:r>
      <w:r>
        <w:rPr>
          <w:rFonts w:hint="eastAsia" w:ascii="宋体" w:hAnsi="宋体" w:eastAsia="宋体" w:cs="宋体"/>
          <w:color w:val="000000"/>
          <w:spacing w:val="0"/>
          <w:w w:val="100"/>
          <w:position w:val="0"/>
          <w:sz w:val="18"/>
          <w:szCs w:val="18"/>
          <w:lang w:val="en-US" w:eastAsia="en-US" w:bidi="en-US"/>
        </w:rPr>
        <w:t>3.</w:t>
      </w:r>
      <w:r>
        <w:rPr>
          <w:rFonts w:hint="eastAsia" w:ascii="宋体" w:hAnsi="宋体" w:eastAsia="宋体" w:cs="宋体"/>
          <w:color w:val="000000"/>
          <w:spacing w:val="0"/>
          <w:w w:val="100"/>
          <w:position w:val="0"/>
          <w:sz w:val="18"/>
          <w:szCs w:val="18"/>
        </w:rPr>
        <w:t>5(</w:t>
      </w:r>
      <w:r>
        <w:rPr>
          <w:rFonts w:hint="eastAsia" w:ascii="宋体" w:hAnsi="宋体" w:eastAsia="宋体" w:cs="宋体"/>
          <w:color w:val="000000"/>
          <w:spacing w:val="0"/>
          <w:w w:val="100"/>
          <w:position w:val="0"/>
          <w:sz w:val="18"/>
          <w:szCs w:val="18"/>
          <w:lang w:val="en-US" w:eastAsia="zh-CN"/>
        </w:rPr>
        <w:t>6</w:t>
      </w:r>
      <w:r>
        <w:rPr>
          <w:rFonts w:hint="eastAsia" w:ascii="宋体" w:hAnsi="宋体" w:eastAsia="宋体" w:cs="宋体"/>
          <w:color w:val="000000"/>
          <w:spacing w:val="0"/>
          <w:w w:val="100"/>
          <w:position w:val="0"/>
          <w:sz w:val="18"/>
          <w:szCs w:val="18"/>
        </w:rPr>
        <w:t>)项的要求在本表后附相关证明材料</w:t>
      </w:r>
      <w:r>
        <w:rPr>
          <w:rFonts w:hint="eastAsia" w:ascii="宋体" w:hAnsi="宋体" w:eastAsia="宋体" w:cs="宋体"/>
          <w:color w:val="000000"/>
          <w:spacing w:val="0"/>
          <w:w w:val="100"/>
          <w:position w:val="0"/>
          <w:sz w:val="18"/>
          <w:szCs w:val="18"/>
          <w:lang w:eastAsia="zh-CN"/>
        </w:rPr>
        <w:t>。</w:t>
      </w:r>
    </w:p>
    <w:bookmarkEnd w:id="1264"/>
    <w:bookmarkEnd w:id="1265"/>
    <w:bookmarkEnd w:id="1266"/>
    <w:p>
      <w:pPr>
        <w:jc w:val="center"/>
        <w:rPr>
          <w:rFonts w:hint="eastAsia" w:ascii="宋体" w:hAnsi="宋体" w:cs="宋体"/>
          <w:b/>
          <w:sz w:val="30"/>
          <w:szCs w:val="30"/>
        </w:rPr>
      </w:pPr>
      <w:bookmarkStart w:id="1267" w:name="_Toc13523"/>
      <w:r>
        <w:rPr>
          <w:rFonts w:hint="eastAsia" w:ascii="宋体" w:hAnsi="宋体" w:eastAsia="宋体" w:cs="宋体"/>
          <w:sz w:val="28"/>
          <w:szCs w:val="28"/>
          <w:lang w:eastAsia="zh-CN"/>
        </w:rPr>
        <w:br w:type="page"/>
      </w:r>
      <w:r>
        <w:rPr>
          <w:rFonts w:hint="eastAsia" w:ascii="宋体" w:hAnsi="宋体" w:eastAsia="宋体" w:cs="宋体"/>
          <w:b/>
          <w:color w:val="000000"/>
          <w:spacing w:val="0"/>
          <w:w w:val="100"/>
          <w:position w:val="0"/>
          <w:sz w:val="24"/>
          <w:szCs w:val="24"/>
          <w:shd w:val="clear" w:color="auto" w:fill="auto"/>
          <w:lang w:val="en-US" w:eastAsia="zh-CN" w:bidi="en-US"/>
        </w:rPr>
        <w:t>（六）</w:t>
      </w:r>
      <w:r>
        <w:rPr>
          <w:rFonts w:hint="eastAsia" w:ascii="宋体" w:hAnsi="宋体" w:eastAsia="宋体" w:cs="宋体"/>
          <w:b/>
          <w:color w:val="000000"/>
          <w:spacing w:val="0"/>
          <w:w w:val="100"/>
          <w:position w:val="0"/>
          <w:sz w:val="24"/>
          <w:szCs w:val="24"/>
          <w:shd w:val="clear" w:color="auto" w:fill="auto"/>
          <w:lang w:val="en-US" w:eastAsia="en-US" w:bidi="en-US"/>
        </w:rPr>
        <w:t>项目部施工管理人员到位承诺书</w:t>
      </w:r>
    </w:p>
    <w:p>
      <w:pPr>
        <w:tabs>
          <w:tab w:val="center" w:pos="4507"/>
        </w:tabs>
        <w:spacing w:line="360" w:lineRule="auto"/>
        <w:ind w:firstLine="240" w:firstLineChars="100"/>
        <w:rPr>
          <w:rFonts w:hint="eastAsia" w:ascii="宋体" w:hAnsi="宋体" w:cs="宋体"/>
          <w:sz w:val="24"/>
          <w:u w:val="single"/>
        </w:rPr>
      </w:pPr>
    </w:p>
    <w:p>
      <w:pPr>
        <w:spacing w:line="460" w:lineRule="exact"/>
        <w:rPr>
          <w:rFonts w:hint="eastAsia" w:ascii="宋体" w:hAnsi="宋体" w:cs="宋体"/>
          <w:kern w:val="2"/>
          <w:sz w:val="24"/>
        </w:rPr>
      </w:pPr>
      <w:r>
        <w:rPr>
          <w:rFonts w:hint="eastAsia" w:ascii="宋体" w:hAnsi="宋体" w:cs="宋体"/>
          <w:kern w:val="2"/>
          <w:sz w:val="24"/>
        </w:rPr>
        <w:t xml:space="preserve"> </w:t>
      </w:r>
      <w:r>
        <w:rPr>
          <w:rFonts w:hint="eastAsia" w:ascii="宋体" w:hAnsi="宋体" w:cs="宋体"/>
          <w:kern w:val="2"/>
          <w:sz w:val="24"/>
          <w:u w:val="single"/>
        </w:rPr>
        <w:t xml:space="preserve">                  （</w:t>
      </w:r>
      <w:r>
        <w:rPr>
          <w:rFonts w:hint="eastAsia" w:ascii="宋体" w:hAnsi="宋体" w:eastAsia="宋体" w:cs="宋体"/>
          <w:kern w:val="2"/>
          <w:sz w:val="24"/>
          <w:u w:val="single"/>
          <w:lang w:val="en-US" w:eastAsia="zh-CN"/>
        </w:rPr>
        <w:t>采购</w:t>
      </w:r>
      <w:r>
        <w:rPr>
          <w:rFonts w:hint="eastAsia" w:ascii="宋体" w:hAnsi="宋体" w:cs="宋体"/>
          <w:kern w:val="2"/>
          <w:sz w:val="24"/>
          <w:u w:val="single"/>
        </w:rPr>
        <w:t>人名称）</w:t>
      </w:r>
      <w:r>
        <w:rPr>
          <w:rFonts w:hint="eastAsia" w:ascii="宋体" w:hAnsi="宋体" w:cs="宋体"/>
          <w:kern w:val="2"/>
          <w:sz w:val="24"/>
        </w:rPr>
        <w:t>：</w:t>
      </w:r>
    </w:p>
    <w:p>
      <w:pPr>
        <w:spacing w:line="460" w:lineRule="exact"/>
        <w:ind w:firstLine="645"/>
        <w:rPr>
          <w:rFonts w:hint="eastAsia" w:ascii="宋体" w:hAnsi="宋体" w:cs="宋体"/>
          <w:kern w:val="2"/>
          <w:sz w:val="24"/>
        </w:rPr>
      </w:pPr>
      <w:r>
        <w:rPr>
          <w:rFonts w:hint="eastAsia" w:ascii="宋体" w:hAnsi="宋体" w:cs="宋体"/>
          <w:kern w:val="2"/>
          <w:sz w:val="24"/>
        </w:rPr>
        <w:t>本人</w:t>
      </w:r>
      <w:r>
        <w:rPr>
          <w:rFonts w:hint="eastAsia" w:ascii="宋体" w:hAnsi="宋体" w:cs="宋体"/>
          <w:kern w:val="2"/>
          <w:sz w:val="24"/>
          <w:u w:val="single"/>
        </w:rPr>
        <w:t xml:space="preserve">       </w:t>
      </w:r>
      <w:r>
        <w:rPr>
          <w:rFonts w:hint="eastAsia" w:ascii="宋体" w:hAnsi="宋体" w:eastAsia="宋体" w:cs="宋体"/>
          <w:kern w:val="2"/>
          <w:sz w:val="24"/>
          <w:u w:val="single"/>
          <w:lang w:val="en-US" w:eastAsia="zh-CN"/>
        </w:rPr>
        <w:t xml:space="preserve"> </w:t>
      </w:r>
      <w:r>
        <w:rPr>
          <w:rFonts w:hint="eastAsia" w:ascii="宋体" w:hAnsi="宋体" w:cs="宋体"/>
          <w:kern w:val="2"/>
          <w:sz w:val="24"/>
          <w:u w:val="single"/>
        </w:rPr>
        <w:t xml:space="preserve">  （姓名）</w:t>
      </w:r>
      <w:r>
        <w:rPr>
          <w:rFonts w:hint="eastAsia" w:ascii="宋体" w:hAnsi="宋体" w:cs="宋体"/>
          <w:kern w:val="2"/>
          <w:sz w:val="24"/>
        </w:rPr>
        <w:t>系</w:t>
      </w:r>
      <w:r>
        <w:rPr>
          <w:rFonts w:hint="eastAsia" w:ascii="宋体" w:hAnsi="宋体" w:cs="宋体"/>
          <w:kern w:val="2"/>
          <w:sz w:val="24"/>
          <w:u w:val="single"/>
        </w:rPr>
        <w:t xml:space="preserve">                      （</w:t>
      </w:r>
      <w:r>
        <w:rPr>
          <w:rFonts w:hint="eastAsia" w:ascii="宋体" w:hAnsi="宋体" w:eastAsia="宋体" w:cs="宋体"/>
          <w:kern w:val="2"/>
          <w:sz w:val="24"/>
          <w:u w:val="single"/>
          <w:lang w:val="en-US" w:eastAsia="zh-CN"/>
        </w:rPr>
        <w:t>供应商</w:t>
      </w:r>
      <w:r>
        <w:rPr>
          <w:rFonts w:hint="eastAsia" w:ascii="宋体" w:hAnsi="宋体" w:cs="宋体"/>
          <w:kern w:val="2"/>
          <w:sz w:val="24"/>
          <w:u w:val="single"/>
        </w:rPr>
        <w:t>名称）</w:t>
      </w:r>
      <w:r>
        <w:rPr>
          <w:rFonts w:hint="eastAsia" w:ascii="宋体" w:hAnsi="宋体" w:cs="宋体"/>
          <w:kern w:val="2"/>
          <w:sz w:val="24"/>
        </w:rPr>
        <w:t>的法定代表人，现承诺：</w:t>
      </w:r>
    </w:p>
    <w:p>
      <w:pPr>
        <w:spacing w:line="460" w:lineRule="exact"/>
        <w:ind w:firstLine="645"/>
        <w:rPr>
          <w:rFonts w:hint="eastAsia" w:ascii="宋体" w:hAnsi="宋体" w:cs="宋体"/>
          <w:kern w:val="2"/>
          <w:sz w:val="24"/>
        </w:rPr>
      </w:pPr>
      <w:r>
        <w:rPr>
          <w:rFonts w:hint="eastAsia" w:ascii="宋体" w:hAnsi="宋体" w:cs="宋体"/>
          <w:kern w:val="2"/>
          <w:sz w:val="24"/>
        </w:rPr>
        <w:t>我单位在</w:t>
      </w:r>
      <w:r>
        <w:rPr>
          <w:rFonts w:hint="eastAsia" w:ascii="宋体" w:hAnsi="宋体" w:cs="宋体"/>
          <w:kern w:val="2"/>
          <w:sz w:val="24"/>
          <w:u w:val="single"/>
        </w:rPr>
        <w:t xml:space="preserve">                   （</w:t>
      </w:r>
      <w:r>
        <w:rPr>
          <w:rFonts w:hint="eastAsia" w:ascii="宋体" w:hAnsi="宋体" w:eastAsia="宋体" w:cs="宋体"/>
          <w:color w:val="000000"/>
          <w:spacing w:val="0"/>
          <w:w w:val="100"/>
          <w:position w:val="0"/>
          <w:sz w:val="24"/>
          <w:szCs w:val="24"/>
          <w:u w:val="single"/>
        </w:rPr>
        <w:t>采购项目名称</w:t>
      </w:r>
      <w:r>
        <w:rPr>
          <w:rFonts w:hint="eastAsia" w:ascii="宋体" w:hAnsi="宋体" w:cs="宋体"/>
          <w:kern w:val="2"/>
          <w:sz w:val="24"/>
          <w:u w:val="single"/>
        </w:rPr>
        <w:t xml:space="preserve">） </w:t>
      </w:r>
      <w:r>
        <w:rPr>
          <w:rFonts w:hint="eastAsia" w:ascii="宋体" w:hAnsi="宋体" w:eastAsia="宋体" w:cs="宋体"/>
          <w:kern w:val="2"/>
          <w:sz w:val="24"/>
          <w:lang w:val="en-US" w:eastAsia="zh-CN"/>
        </w:rPr>
        <w:t>成交</w:t>
      </w:r>
      <w:r>
        <w:rPr>
          <w:rFonts w:hint="eastAsia" w:ascii="宋体" w:hAnsi="宋体" w:cs="宋体"/>
          <w:kern w:val="2"/>
          <w:sz w:val="24"/>
        </w:rPr>
        <w:t>后，</w:t>
      </w:r>
      <w:r>
        <w:rPr>
          <w:rFonts w:hint="eastAsia" w:ascii="宋体" w:hAnsi="宋体" w:eastAsia="宋体" w:cs="宋体"/>
          <w:kern w:val="2"/>
          <w:sz w:val="24"/>
        </w:rPr>
        <w:t>按照</w:t>
      </w:r>
      <w:r>
        <w:rPr>
          <w:rFonts w:hint="eastAsia" w:ascii="宋体" w:hAnsi="宋体" w:eastAsia="宋体" w:cs="宋体"/>
          <w:kern w:val="2"/>
          <w:sz w:val="24"/>
          <w:lang w:val="en-US" w:eastAsia="zh-CN"/>
        </w:rPr>
        <w:t>响应</w:t>
      </w:r>
      <w:r>
        <w:rPr>
          <w:rFonts w:hint="eastAsia" w:ascii="宋体" w:hAnsi="宋体" w:eastAsia="宋体" w:cs="宋体"/>
          <w:kern w:val="2"/>
          <w:sz w:val="24"/>
        </w:rPr>
        <w:t>文件的承诺派出项目负责人和项目技术负责人，并按照福建省现行的项目施工管理人员配备的要求，配备其他相应管理人员。若不能按</w:t>
      </w:r>
      <w:r>
        <w:rPr>
          <w:rFonts w:hint="eastAsia" w:ascii="宋体" w:hAnsi="宋体" w:eastAsia="宋体" w:cs="宋体"/>
          <w:kern w:val="2"/>
          <w:sz w:val="24"/>
          <w:lang w:val="en-US" w:eastAsia="zh-CN"/>
        </w:rPr>
        <w:t>响应</w:t>
      </w:r>
      <w:r>
        <w:rPr>
          <w:rFonts w:hint="eastAsia" w:ascii="宋体" w:hAnsi="宋体" w:eastAsia="宋体" w:cs="宋体"/>
          <w:kern w:val="2"/>
          <w:sz w:val="24"/>
        </w:rPr>
        <w:t>文件承诺的项目部施工管理人员到位的，愿意无条件地接受</w:t>
      </w:r>
      <w:r>
        <w:rPr>
          <w:rFonts w:hint="eastAsia" w:ascii="宋体" w:hAnsi="宋体" w:eastAsia="宋体" w:cs="宋体"/>
          <w:kern w:val="2"/>
          <w:sz w:val="24"/>
          <w:lang w:val="en-US" w:eastAsia="zh-CN"/>
        </w:rPr>
        <w:t>采购</w:t>
      </w:r>
      <w:r>
        <w:rPr>
          <w:rFonts w:hint="eastAsia" w:ascii="宋体" w:hAnsi="宋体" w:eastAsia="宋体" w:cs="宋体"/>
          <w:kern w:val="2"/>
          <w:sz w:val="24"/>
        </w:rPr>
        <w:t>人作出的以下处理：</w:t>
      </w:r>
    </w:p>
    <w:p>
      <w:pPr>
        <w:spacing w:line="460" w:lineRule="exact"/>
        <w:ind w:firstLine="645"/>
        <w:rPr>
          <w:rFonts w:hint="eastAsia" w:ascii="宋体" w:hAnsi="宋体" w:cs="宋体"/>
          <w:kern w:val="2"/>
          <w:sz w:val="24"/>
        </w:rPr>
      </w:pPr>
      <w:r>
        <w:rPr>
          <w:rFonts w:hint="eastAsia" w:ascii="宋体" w:hAnsi="宋体" w:cs="宋体"/>
          <w:kern w:val="2"/>
          <w:sz w:val="24"/>
        </w:rPr>
        <w:t>1、</w:t>
      </w:r>
      <w:r>
        <w:rPr>
          <w:rFonts w:hint="eastAsia" w:ascii="宋体" w:hAnsi="宋体" w:eastAsia="宋体" w:cs="宋体"/>
          <w:kern w:val="2"/>
          <w:sz w:val="24"/>
        </w:rPr>
        <w:t>工程开工前，不论是否存在不可抗力原因,项目部施工管理人员不能全部通过</w:t>
      </w:r>
      <w:r>
        <w:rPr>
          <w:rFonts w:hint="eastAsia" w:ascii="宋体" w:hAnsi="宋体" w:eastAsia="宋体" w:cs="宋体"/>
          <w:kern w:val="2"/>
          <w:sz w:val="24"/>
        </w:rPr>
        <w:fldChar w:fldCharType="begin"/>
      </w:r>
      <w:r>
        <w:rPr>
          <w:rFonts w:hint="eastAsia" w:ascii="宋体" w:hAnsi="宋体" w:eastAsia="宋体" w:cs="宋体"/>
          <w:kern w:val="2"/>
          <w:sz w:val="24"/>
        </w:rPr>
        <w:instrText xml:space="preserve">HYPERLINK "http://117.27.135.5:7043/fjjsgczajzz/" \o "\"福建省工程项目建设监管信息系统\\\" \\\\t \\\"_blank\""</w:instrText>
      </w:r>
      <w:r>
        <w:rPr>
          <w:rFonts w:hint="eastAsia" w:ascii="宋体" w:hAnsi="宋体" w:eastAsia="宋体" w:cs="宋体"/>
          <w:kern w:val="2"/>
          <w:sz w:val="24"/>
        </w:rPr>
        <w:fldChar w:fldCharType="separate"/>
      </w:r>
      <w:r>
        <w:rPr>
          <w:rFonts w:hint="eastAsia" w:ascii="宋体" w:hAnsi="宋体" w:eastAsia="宋体" w:cs="宋体"/>
          <w:kern w:val="2"/>
          <w:sz w:val="24"/>
        </w:rPr>
        <w:t>福建省工程项目建设监管系统</w:t>
      </w:r>
      <w:r>
        <w:rPr>
          <w:rFonts w:hint="eastAsia" w:ascii="宋体" w:hAnsi="宋体" w:eastAsia="宋体" w:cs="宋体"/>
          <w:kern w:val="2"/>
          <w:sz w:val="24"/>
        </w:rPr>
        <w:fldChar w:fldCharType="end"/>
      </w:r>
      <w:r>
        <w:rPr>
          <w:rFonts w:hint="eastAsia" w:ascii="宋体" w:hAnsi="宋体" w:eastAsia="宋体" w:cs="宋体"/>
          <w:kern w:val="2"/>
          <w:sz w:val="24"/>
        </w:rPr>
        <w:t>备案的，</w:t>
      </w:r>
      <w:r>
        <w:rPr>
          <w:rFonts w:hint="eastAsia" w:ascii="宋体" w:hAnsi="宋体" w:eastAsia="宋体" w:cs="宋体"/>
          <w:kern w:val="2"/>
          <w:sz w:val="24"/>
          <w:lang w:val="en-US" w:eastAsia="zh-CN"/>
        </w:rPr>
        <w:t>采购</w:t>
      </w:r>
      <w:r>
        <w:rPr>
          <w:rFonts w:hint="eastAsia" w:ascii="宋体" w:hAnsi="宋体" w:eastAsia="宋体" w:cs="宋体"/>
          <w:kern w:val="2"/>
          <w:sz w:val="24"/>
        </w:rPr>
        <w:t>人有权解除合同并按违约追究我方责任；</w:t>
      </w:r>
    </w:p>
    <w:p>
      <w:pPr>
        <w:spacing w:line="360" w:lineRule="auto"/>
        <w:ind w:firstLine="645"/>
        <w:rPr>
          <w:rFonts w:hint="eastAsia" w:ascii="宋体" w:hAnsi="宋体" w:cs="宋体"/>
          <w:kern w:val="2"/>
          <w:sz w:val="24"/>
        </w:rPr>
      </w:pPr>
      <w:r>
        <w:rPr>
          <w:rFonts w:hint="eastAsia" w:ascii="宋体" w:hAnsi="宋体" w:cs="宋体"/>
          <w:kern w:val="2"/>
          <w:sz w:val="24"/>
        </w:rPr>
        <w:t>2、除不可抗力外,我方变更项目部施工管理人员中的项目负责人或项目技术负责人，每人每次向你方交纳</w:t>
      </w:r>
      <w:r>
        <w:rPr>
          <w:rFonts w:hint="eastAsia" w:ascii="宋体" w:hAnsi="宋体" w:cs="宋体"/>
          <w:kern w:val="2"/>
          <w:sz w:val="24"/>
          <w:u w:val="single"/>
        </w:rPr>
        <w:t xml:space="preserve"> </w:t>
      </w:r>
      <w:r>
        <w:rPr>
          <w:rFonts w:hint="eastAsia" w:ascii="宋体" w:hAnsi="宋体" w:eastAsia="宋体" w:cs="宋体"/>
          <w:kern w:val="2"/>
          <w:sz w:val="24"/>
          <w:u w:val="single"/>
          <w:lang w:val="en-US" w:eastAsia="zh-CN"/>
        </w:rPr>
        <w:t>10</w:t>
      </w:r>
      <w:r>
        <w:rPr>
          <w:rFonts w:hint="eastAsia" w:ascii="宋体" w:hAnsi="宋体" w:cs="宋体"/>
          <w:kern w:val="2"/>
          <w:sz w:val="24"/>
          <w:u w:val="single"/>
        </w:rPr>
        <w:t xml:space="preserve"> </w:t>
      </w:r>
      <w:r>
        <w:rPr>
          <w:rFonts w:hint="eastAsia" w:ascii="宋体" w:hAnsi="宋体" w:cs="宋体"/>
          <w:kern w:val="2"/>
          <w:sz w:val="24"/>
        </w:rPr>
        <w:t>万元违约金；其他管理人员每人每次向你方交纳</w:t>
      </w:r>
      <w:r>
        <w:rPr>
          <w:rFonts w:hint="eastAsia" w:ascii="宋体" w:hAnsi="宋体" w:cs="宋体"/>
          <w:kern w:val="2"/>
          <w:sz w:val="24"/>
          <w:u w:val="single"/>
        </w:rPr>
        <w:t xml:space="preserve"> </w:t>
      </w:r>
      <w:r>
        <w:rPr>
          <w:rFonts w:hint="eastAsia" w:ascii="宋体" w:hAnsi="宋体" w:eastAsia="宋体" w:cs="宋体"/>
          <w:kern w:val="2"/>
          <w:sz w:val="24"/>
          <w:u w:val="single"/>
          <w:lang w:val="en-US" w:eastAsia="zh-CN"/>
        </w:rPr>
        <w:t>3</w:t>
      </w:r>
      <w:r>
        <w:rPr>
          <w:rFonts w:hint="eastAsia" w:ascii="宋体" w:hAnsi="宋体" w:cs="宋体"/>
          <w:kern w:val="2"/>
          <w:sz w:val="24"/>
          <w:u w:val="single"/>
        </w:rPr>
        <w:t xml:space="preserve"> </w:t>
      </w:r>
      <w:r>
        <w:rPr>
          <w:rFonts w:hint="eastAsia" w:ascii="宋体" w:hAnsi="宋体" w:cs="宋体"/>
          <w:kern w:val="2"/>
          <w:sz w:val="24"/>
        </w:rPr>
        <w:t>万元违约金。</w:t>
      </w:r>
    </w:p>
    <w:p>
      <w:pPr>
        <w:tabs>
          <w:tab w:val="left" w:pos="100"/>
          <w:tab w:val="left" w:pos="700"/>
        </w:tabs>
        <w:adjustRightInd/>
        <w:spacing w:line="320" w:lineRule="exact"/>
        <w:ind w:firstLine="315" w:firstLineChars="150"/>
        <w:textAlignment w:val="auto"/>
        <w:rPr>
          <w:rFonts w:hint="eastAsia" w:ascii="宋体" w:hAnsi="宋体" w:cs="宋体"/>
          <w:kern w:val="2"/>
          <w:sz w:val="21"/>
          <w:szCs w:val="21"/>
        </w:rPr>
      </w:pPr>
    </w:p>
    <w:p>
      <w:pPr>
        <w:spacing w:line="460" w:lineRule="exact"/>
        <w:ind w:firstLine="645"/>
        <w:rPr>
          <w:rFonts w:hint="eastAsia" w:ascii="宋体" w:hAnsi="宋体" w:cs="宋体"/>
          <w:kern w:val="2"/>
          <w:sz w:val="24"/>
        </w:rPr>
      </w:pPr>
    </w:p>
    <w:p>
      <w:pPr>
        <w:spacing w:line="460" w:lineRule="exact"/>
        <w:ind w:right="146" w:rightChars="0" w:firstLine="2880" w:firstLineChars="1200"/>
        <w:jc w:val="right"/>
        <w:rPr>
          <w:rFonts w:hint="eastAsia" w:ascii="宋体" w:hAnsi="宋体" w:cs="宋体"/>
          <w:kern w:val="2"/>
          <w:sz w:val="24"/>
        </w:rPr>
      </w:pPr>
      <w:r>
        <w:rPr>
          <w:rFonts w:hint="eastAsia" w:ascii="宋体" w:hAnsi="宋体" w:eastAsia="宋体" w:cs="宋体"/>
          <w:kern w:val="2"/>
          <w:sz w:val="24"/>
          <w:lang w:val="en-US" w:eastAsia="zh-CN"/>
        </w:rPr>
        <w:t>供应商</w:t>
      </w:r>
      <w:r>
        <w:rPr>
          <w:rFonts w:hint="eastAsia" w:ascii="宋体" w:hAnsi="宋体" w:cs="宋体"/>
          <w:kern w:val="2"/>
          <w:sz w:val="24"/>
        </w:rPr>
        <w:t>：</w:t>
      </w:r>
      <w:r>
        <w:rPr>
          <w:rFonts w:hint="eastAsia" w:ascii="宋体" w:hAnsi="宋体" w:cs="宋体"/>
          <w:kern w:val="2"/>
          <w:sz w:val="24"/>
          <w:u w:val="single"/>
        </w:rPr>
        <w:t xml:space="preserve">                       </w:t>
      </w:r>
      <w:r>
        <w:rPr>
          <w:rFonts w:hint="eastAsia" w:ascii="宋体" w:hAnsi="宋体" w:cs="宋体"/>
          <w:kern w:val="2"/>
          <w:sz w:val="24"/>
        </w:rPr>
        <w:t>（盖单位公章）</w:t>
      </w:r>
    </w:p>
    <w:p>
      <w:pPr>
        <w:pStyle w:val="18"/>
        <w:jc w:val="right"/>
        <w:rPr>
          <w:rFonts w:hint="eastAsia"/>
        </w:rPr>
      </w:pPr>
    </w:p>
    <w:p>
      <w:pPr>
        <w:spacing w:line="460" w:lineRule="exact"/>
        <w:ind w:right="240" w:firstLine="2880" w:firstLineChars="1200"/>
        <w:jc w:val="right"/>
        <w:rPr>
          <w:rFonts w:hint="eastAsia"/>
          <w:lang w:eastAsia="zh-CN"/>
        </w:rPr>
      </w:pPr>
      <w:r>
        <w:rPr>
          <w:rFonts w:hint="eastAsia" w:ascii="宋体" w:hAnsi="宋体" w:cs="宋体"/>
          <w:kern w:val="2"/>
          <w:sz w:val="24"/>
        </w:rPr>
        <w:t>法定代表人或</w:t>
      </w:r>
      <w:r>
        <w:rPr>
          <w:rFonts w:hint="eastAsia" w:ascii="宋体" w:hAnsi="宋体" w:eastAsia="宋体" w:cs="宋体"/>
          <w:kern w:val="2"/>
          <w:sz w:val="24"/>
          <w:lang w:val="en-US" w:eastAsia="zh-CN"/>
        </w:rPr>
        <w:t>供应商代表</w:t>
      </w:r>
      <w:r>
        <w:rPr>
          <w:rFonts w:hint="eastAsia" w:ascii="宋体" w:hAnsi="宋体" w:cs="宋体"/>
          <w:kern w:val="2"/>
          <w:sz w:val="24"/>
        </w:rPr>
        <w:t>：</w:t>
      </w:r>
      <w:r>
        <w:rPr>
          <w:rFonts w:hint="eastAsia" w:ascii="宋体" w:hAnsi="宋体" w:cs="宋体"/>
          <w:kern w:val="2"/>
          <w:sz w:val="24"/>
          <w:u w:val="single"/>
        </w:rPr>
        <w:t xml:space="preserve">       </w:t>
      </w:r>
      <w:r>
        <w:rPr>
          <w:rFonts w:hint="eastAsia" w:ascii="宋体" w:hAnsi="宋体" w:cs="宋体"/>
          <w:kern w:val="2"/>
          <w:sz w:val="24"/>
        </w:rPr>
        <w:t>（</w:t>
      </w:r>
      <w:r>
        <w:rPr>
          <w:rFonts w:hint="eastAsia" w:ascii="宋体" w:hAnsi="宋体" w:eastAsia="宋体" w:cs="宋体"/>
          <w:kern w:val="2"/>
          <w:sz w:val="24"/>
          <w:lang w:val="en-US" w:eastAsia="zh-CN"/>
        </w:rPr>
        <w:t>签字</w:t>
      </w:r>
      <w:r>
        <w:rPr>
          <w:rFonts w:hint="eastAsia" w:ascii="宋体" w:hAnsi="宋体" w:cs="宋体"/>
          <w:kern w:val="2"/>
          <w:sz w:val="24"/>
        </w:rPr>
        <w:t>）</w:t>
      </w:r>
      <w:r>
        <w:rPr>
          <w:rFonts w:hint="eastAsia"/>
          <w:lang w:eastAsia="zh-CN"/>
        </w:rPr>
        <w:br w:type="page"/>
      </w:r>
    </w:p>
    <w:p>
      <w:pPr>
        <w:rPr>
          <w:rFonts w:hint="eastAsia"/>
          <w:lang w:eastAsia="zh-CN"/>
        </w:rPr>
      </w:pP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sz w:val="28"/>
          <w:szCs w:val="28"/>
        </w:rPr>
      </w:pPr>
      <w:bookmarkStart w:id="1268" w:name="_Toc15285"/>
      <w:r>
        <w:rPr>
          <w:rFonts w:hint="eastAsia" w:ascii="宋体" w:hAnsi="宋体" w:eastAsia="宋体" w:cs="宋体"/>
          <w:sz w:val="28"/>
          <w:szCs w:val="28"/>
          <w:lang w:eastAsia="zh-CN"/>
        </w:rPr>
        <w:t>八、</w:t>
      </w:r>
      <w:bookmarkEnd w:id="1267"/>
      <w:bookmarkEnd w:id="1268"/>
      <w:bookmarkStart w:id="1269" w:name="_Toc15847"/>
      <w:bookmarkStart w:id="1270" w:name="bookmark723"/>
      <w:bookmarkStart w:id="1271" w:name="bookmark725"/>
      <w:bookmarkStart w:id="1272" w:name="_Toc23717"/>
      <w:bookmarkStart w:id="1273" w:name="bookmark722"/>
      <w:r>
        <w:rPr>
          <w:rFonts w:hint="eastAsia" w:ascii="宋体" w:hAnsi="宋体" w:eastAsia="宋体" w:cs="宋体"/>
          <w:sz w:val="28"/>
          <w:szCs w:val="28"/>
        </w:rPr>
        <w:t>其他资料</w:t>
      </w:r>
      <w:bookmarkEnd w:id="1269"/>
      <w:bookmarkEnd w:id="1270"/>
      <w:bookmarkEnd w:id="1271"/>
      <w:bookmarkEnd w:id="1272"/>
      <w:bookmarkEnd w:id="1273"/>
    </w:p>
    <w:p>
      <w:pPr>
        <w:pStyle w:val="2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pPr>
      <w:r>
        <w:rPr>
          <w:rFonts w:hint="eastAsia" w:ascii="宋体" w:hAnsi="宋体" w:eastAsia="宋体" w:cs="宋体"/>
          <w:b w:val="0"/>
          <w:bCs w:val="0"/>
          <w:color w:val="000000"/>
          <w:spacing w:val="0"/>
          <w:w w:val="100"/>
          <w:position w:val="0"/>
          <w:sz w:val="24"/>
          <w:szCs w:val="24"/>
        </w:rPr>
        <w:t>供应商需提交的其他资料。</w:t>
      </w:r>
    </w:p>
    <w:sectPr>
      <w:headerReference r:id="rId5" w:type="default"/>
      <w:footerReference r:id="rId6" w:type="default"/>
      <w:pgSz w:w="11906" w:h="16838"/>
      <w:pgMar w:top="1440" w:right="1080" w:bottom="1440" w:left="108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Mono CJK JP Regular">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1D3FF"/>
    <w:multiLevelType w:val="singleLevel"/>
    <w:tmpl w:val="8A11D3FF"/>
    <w:lvl w:ilvl="0" w:tentative="0">
      <w:start w:val="2"/>
      <w:numFmt w:val="decimal"/>
      <w:suff w:val="nothing"/>
      <w:lvlText w:val="（%1）"/>
      <w:lvlJc w:val="left"/>
    </w:lvl>
  </w:abstractNum>
  <w:abstractNum w:abstractNumId="1">
    <w:nsid w:val="9C176DFE"/>
    <w:multiLevelType w:val="singleLevel"/>
    <w:tmpl w:val="9C176DFE"/>
    <w:lvl w:ilvl="0" w:tentative="0">
      <w:start w:val="1"/>
      <w:numFmt w:val="decimal"/>
      <w:suff w:val="space"/>
      <w:lvlText w:val="（%1）"/>
      <w:lvlJc w:val="left"/>
    </w:lvl>
  </w:abstractNum>
  <w:abstractNum w:abstractNumId="2">
    <w:nsid w:val="C22CC7FE"/>
    <w:multiLevelType w:val="multilevel"/>
    <w:tmpl w:val="C22CC7FE"/>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FC395F38"/>
    <w:multiLevelType w:val="singleLevel"/>
    <w:tmpl w:val="FC395F38"/>
    <w:lvl w:ilvl="0" w:tentative="0">
      <w:start w:val="1"/>
      <w:numFmt w:val="decimal"/>
      <w:suff w:val="nothing"/>
      <w:lvlText w:val="%1、"/>
      <w:lvlJc w:val="left"/>
    </w:lvl>
  </w:abstractNum>
  <w:abstractNum w:abstractNumId="4">
    <w:nsid w:val="00000006"/>
    <w:multiLevelType w:val="multilevel"/>
    <w:tmpl w:val="00000006"/>
    <w:lvl w:ilvl="0" w:tentative="0">
      <w:start w:val="1"/>
      <w:numFmt w:val="decimal"/>
      <w:lvlText w:val="%1."/>
      <w:lvlJc w:val="left"/>
      <w:pPr>
        <w:tabs>
          <w:tab w:val="left" w:pos="425"/>
        </w:tabs>
        <w:ind w:left="425" w:hanging="425"/>
      </w:pPr>
      <w:rPr>
        <w:rFonts w:hint="eastAsia"/>
        <w:sz w:val="28"/>
        <w:szCs w:val="28"/>
      </w:rPr>
    </w:lvl>
    <w:lvl w:ilvl="1" w:tentative="0">
      <w:start w:val="1"/>
      <w:numFmt w:val="decimal"/>
      <w:lvlText w:val="%1.%2."/>
      <w:lvlJc w:val="left"/>
      <w:pPr>
        <w:tabs>
          <w:tab w:val="left" w:pos="567"/>
        </w:tabs>
        <w:ind w:left="567" w:hanging="567"/>
      </w:pPr>
      <w:rPr>
        <w:rFonts w:hint="default" w:ascii="Times New Roman" w:hAnsi="Times New Roman" w:cs="Times New Roman"/>
        <w:b w:val="0"/>
        <w:bCs w:val="0"/>
        <w:i w:val="0"/>
        <w:iCs w:val="0"/>
        <w:caps w:val="0"/>
        <w:smallCaps w:val="0"/>
        <w:strike w:val="0"/>
        <w:dstrike w:val="0"/>
        <w:color w:val="auto"/>
        <w:spacing w:val="11"/>
        <w:w w:val="100"/>
        <w:kern w:val="0"/>
        <w:position w:val="0"/>
        <w:sz w:val="24"/>
        <w:u w:val="none"/>
      </w:rPr>
    </w:lvl>
    <w:lvl w:ilvl="2" w:tentative="0">
      <w:start w:val="1"/>
      <w:numFmt w:val="decimal"/>
      <w:lvlText w:val="%1.%2.%3."/>
      <w:lvlJc w:val="left"/>
      <w:pPr>
        <w:tabs>
          <w:tab w:val="left" w:pos="709"/>
        </w:tabs>
        <w:ind w:left="709" w:hanging="709"/>
      </w:pPr>
      <w:rPr>
        <w:rFonts w:hint="eastAsia"/>
        <w:sz w:val="24"/>
        <w:szCs w:val="24"/>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000009"/>
    <w:multiLevelType w:val="multilevel"/>
    <w:tmpl w:val="00000009"/>
    <w:lvl w:ilvl="0" w:tentative="0">
      <w:start w:val="1"/>
      <w:numFmt w:val="decimal"/>
      <w:suff w:val="space"/>
      <w:lvlText w:val="第%1章"/>
      <w:lvlJc w:val="center"/>
      <w:pPr>
        <w:tabs>
          <w:tab w:val="left" w:pos="0"/>
        </w:tabs>
        <w:ind w:left="0" w:firstLine="624"/>
      </w:pPr>
      <w:rPr>
        <w:rFonts w:hint="eastAsia" w:eastAsia="宋体"/>
        <w:b/>
        <w:sz w:val="44"/>
      </w:rPr>
    </w:lvl>
    <w:lvl w:ilvl="1" w:tentative="0">
      <w:start w:val="1"/>
      <w:numFmt w:val="decimal"/>
      <w:suff w:val="space"/>
      <w:lvlText w:val="第%2节"/>
      <w:lvlJc w:val="left"/>
      <w:pPr>
        <w:tabs>
          <w:tab w:val="left" w:pos="0"/>
        </w:tabs>
        <w:ind w:left="0" w:firstLine="624"/>
      </w:pPr>
      <w:rPr>
        <w:rFonts w:hint="eastAsia" w:eastAsia="宋体"/>
        <w:b/>
        <w:sz w:val="32"/>
      </w:rPr>
    </w:lvl>
    <w:lvl w:ilvl="2" w:tentative="0">
      <w:start w:val="1"/>
      <w:numFmt w:val="chineseCountingThousand"/>
      <w:suff w:val="space"/>
      <w:lvlText w:val="（%3）"/>
      <w:lvlJc w:val="left"/>
      <w:pPr>
        <w:tabs>
          <w:tab w:val="left" w:pos="0"/>
        </w:tabs>
        <w:ind w:left="0" w:firstLine="510"/>
      </w:pPr>
      <w:rPr>
        <w:rFonts w:hint="eastAsia" w:eastAsia="宋体"/>
        <w:b/>
        <w:sz w:val="28"/>
      </w:rPr>
    </w:lvl>
    <w:lvl w:ilvl="3" w:tentative="0">
      <w:start w:val="1"/>
      <w:numFmt w:val="decimal"/>
      <w:suff w:val="space"/>
      <w:lvlText w:val="%4"/>
      <w:lvlJc w:val="left"/>
      <w:pPr>
        <w:tabs>
          <w:tab w:val="left" w:pos="0"/>
        </w:tabs>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00000010"/>
    <w:multiLevelType w:val="multilevel"/>
    <w:tmpl w:val="00000010"/>
    <w:lvl w:ilvl="0" w:tentative="0">
      <w:start w:val="1"/>
      <w:numFmt w:val="chineseCountingThousand"/>
      <w:lvlText w:val="%1."/>
      <w:lvlJc w:val="left"/>
      <w:pPr>
        <w:tabs>
          <w:tab w:val="left" w:pos="397"/>
        </w:tabs>
        <w:ind w:left="0" w:firstLine="510"/>
      </w:pPr>
      <w:rPr>
        <w:rFonts w:hint="eastAsia"/>
        <w:b/>
        <w:sz w:val="28"/>
      </w:rPr>
    </w:lvl>
    <w:lvl w:ilvl="1" w:tentative="0">
      <w:start w:val="1"/>
      <w:numFmt w:val="chineseCountingThousand"/>
      <w:lvlText w:val="（%2）"/>
      <w:lvlJc w:val="left"/>
      <w:pPr>
        <w:tabs>
          <w:tab w:val="left" w:pos="397"/>
        </w:tabs>
        <w:ind w:left="0" w:firstLine="397"/>
      </w:pPr>
      <w:rPr>
        <w:rFonts w:hint="eastAsia"/>
      </w:rPr>
    </w:lvl>
    <w:lvl w:ilvl="2" w:tentative="0">
      <w:start w:val="1"/>
      <w:numFmt w:val="decimal"/>
      <w:lvlText w:val="%3."/>
      <w:lvlJc w:val="left"/>
      <w:pPr>
        <w:tabs>
          <w:tab w:val="left" w:pos="397"/>
        </w:tabs>
        <w:ind w:left="0" w:firstLine="510"/>
      </w:pPr>
      <w:rPr>
        <w:rFonts w:hint="eastAsia"/>
      </w:rPr>
    </w:lvl>
    <w:lvl w:ilvl="3" w:tentative="0">
      <w:start w:val="1"/>
      <w:numFmt w:val="decimal"/>
      <w:lvlText w:val="%3.%4"/>
      <w:lvlJc w:val="left"/>
      <w:pPr>
        <w:tabs>
          <w:tab w:val="left" w:pos="510"/>
        </w:tabs>
        <w:ind w:left="0" w:firstLine="510"/>
      </w:pPr>
      <w:rPr>
        <w:rFonts w:hint="eastAsia"/>
      </w:rPr>
    </w:lvl>
    <w:lvl w:ilvl="4" w:tentative="0">
      <w:start w:val="1"/>
      <w:numFmt w:val="decimal"/>
      <w:lvlText w:val="(%5)"/>
      <w:lvlJc w:val="left"/>
      <w:pPr>
        <w:tabs>
          <w:tab w:val="left" w:pos="3827"/>
        </w:tabs>
        <w:ind w:left="3402" w:firstLine="0"/>
      </w:pPr>
      <w:rPr>
        <w:rFonts w:hint="eastAsia"/>
      </w:rPr>
    </w:lvl>
    <w:lvl w:ilvl="5" w:tentative="0">
      <w:start w:val="1"/>
      <w:numFmt w:val="lowerLetter"/>
      <w:lvlText w:val="(%6)"/>
      <w:lvlJc w:val="left"/>
      <w:pPr>
        <w:tabs>
          <w:tab w:val="left" w:pos="4677"/>
        </w:tabs>
        <w:ind w:left="4252" w:firstLine="0"/>
      </w:pPr>
      <w:rPr>
        <w:rFonts w:hint="eastAsia"/>
      </w:rPr>
    </w:lvl>
    <w:lvl w:ilvl="6" w:tentative="0">
      <w:start w:val="1"/>
      <w:numFmt w:val="lowerRoman"/>
      <w:lvlText w:val="(%7)"/>
      <w:lvlJc w:val="left"/>
      <w:pPr>
        <w:tabs>
          <w:tab w:val="left" w:pos="5528"/>
        </w:tabs>
        <w:ind w:left="5102" w:firstLine="0"/>
      </w:pPr>
      <w:rPr>
        <w:rFonts w:hint="eastAsia"/>
      </w:rPr>
    </w:lvl>
    <w:lvl w:ilvl="7" w:tentative="0">
      <w:start w:val="1"/>
      <w:numFmt w:val="lowerLetter"/>
      <w:lvlText w:val="(%8)"/>
      <w:lvlJc w:val="left"/>
      <w:pPr>
        <w:tabs>
          <w:tab w:val="left" w:pos="6378"/>
        </w:tabs>
        <w:ind w:left="5953" w:firstLine="0"/>
      </w:pPr>
      <w:rPr>
        <w:rFonts w:hint="eastAsia"/>
      </w:rPr>
    </w:lvl>
    <w:lvl w:ilvl="8" w:tentative="0">
      <w:start w:val="1"/>
      <w:numFmt w:val="lowerRoman"/>
      <w:lvlText w:val="(%9)"/>
      <w:lvlJc w:val="left"/>
      <w:pPr>
        <w:tabs>
          <w:tab w:val="left" w:pos="7228"/>
        </w:tabs>
        <w:ind w:left="6803" w:firstLine="0"/>
      </w:pPr>
      <w:rPr>
        <w:rFonts w:hint="eastAsia"/>
      </w:rPr>
    </w:lvl>
  </w:abstractNum>
  <w:abstractNum w:abstractNumId="7">
    <w:nsid w:val="07A20295"/>
    <w:multiLevelType w:val="multilevel"/>
    <w:tmpl w:val="07A20295"/>
    <w:lvl w:ilvl="0" w:tentative="0">
      <w:start w:val="1"/>
      <w:numFmt w:val="chineseCountingThousand"/>
      <w:pStyle w:val="36"/>
      <w:lvlText w:val="第%1条"/>
      <w:lvlJc w:val="left"/>
      <w:pPr>
        <w:ind w:left="0" w:firstLine="0"/>
      </w:pPr>
      <w:rPr>
        <w:rFonts w:hint="eastAsia"/>
      </w:rPr>
    </w:lvl>
    <w:lvl w:ilvl="1" w:tentative="0">
      <w:start w:val="1"/>
      <w:numFmt w:val="decimal"/>
      <w:pStyle w:val="35"/>
      <w:isLgl/>
      <w:lvlText w:val="%1.%2"/>
      <w:lvlJc w:val="left"/>
      <w:pPr>
        <w:ind w:left="0" w:firstLine="0"/>
      </w:pPr>
      <w:rPr>
        <w:rFonts w:hint="eastAsia"/>
      </w:rPr>
    </w:lvl>
    <w:lvl w:ilvl="2" w:tentative="0">
      <w:start w:val="1"/>
      <w:numFmt w:val="decimal"/>
      <w:isLg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127E6618"/>
    <w:multiLevelType w:val="singleLevel"/>
    <w:tmpl w:val="127E6618"/>
    <w:lvl w:ilvl="0" w:tentative="0">
      <w:start w:val="1"/>
      <w:numFmt w:val="chineseCounting"/>
      <w:suff w:val="nothing"/>
      <w:lvlText w:val="%1、"/>
      <w:lvlJc w:val="left"/>
      <w:rPr>
        <w:rFonts w:hint="eastAsia"/>
      </w:rPr>
    </w:lvl>
  </w:abstractNum>
  <w:abstractNum w:abstractNumId="9">
    <w:nsid w:val="3B383DDD"/>
    <w:multiLevelType w:val="singleLevel"/>
    <w:tmpl w:val="3B383DDD"/>
    <w:lvl w:ilvl="0" w:tentative="0">
      <w:start w:val="1"/>
      <w:numFmt w:val="decimal"/>
      <w:suff w:val="nothing"/>
      <w:lvlText w:val="%1、"/>
      <w:lvlJc w:val="left"/>
    </w:lvl>
  </w:abstractNum>
  <w:abstractNum w:abstractNumId="10">
    <w:nsid w:val="40260B5B"/>
    <w:multiLevelType w:val="singleLevel"/>
    <w:tmpl w:val="40260B5B"/>
    <w:lvl w:ilvl="0" w:tentative="0">
      <w:start w:val="6"/>
      <w:numFmt w:val="chineseCounting"/>
      <w:suff w:val="space"/>
      <w:lvlText w:val="第%1章"/>
      <w:lvlJc w:val="left"/>
      <w:rPr>
        <w:rFonts w:hint="eastAsia"/>
      </w:rPr>
    </w:lvl>
  </w:abstractNum>
  <w:abstractNum w:abstractNumId="11">
    <w:nsid w:val="4921B71A"/>
    <w:multiLevelType w:val="singleLevel"/>
    <w:tmpl w:val="4921B71A"/>
    <w:lvl w:ilvl="0" w:tentative="0">
      <w:start w:val="2"/>
      <w:numFmt w:val="decimal"/>
      <w:suff w:val="nothing"/>
      <w:lvlText w:val="（%1）"/>
      <w:lvlJc w:val="left"/>
    </w:lvl>
  </w:abstractNum>
  <w:abstractNum w:abstractNumId="12">
    <w:nsid w:val="4BE59319"/>
    <w:multiLevelType w:val="singleLevel"/>
    <w:tmpl w:val="4BE59319"/>
    <w:lvl w:ilvl="0" w:tentative="0">
      <w:start w:val="3"/>
      <w:numFmt w:val="decimal"/>
      <w:lvlText w:val="%1."/>
      <w:lvlJc w:val="left"/>
      <w:pPr>
        <w:tabs>
          <w:tab w:val="left" w:pos="312"/>
        </w:tabs>
      </w:pPr>
    </w:lvl>
  </w:abstractNum>
  <w:abstractNum w:abstractNumId="13">
    <w:nsid w:val="62278258"/>
    <w:multiLevelType w:val="singleLevel"/>
    <w:tmpl w:val="62278258"/>
    <w:lvl w:ilvl="0" w:tentative="0">
      <w:start w:val="2"/>
      <w:numFmt w:val="decimal"/>
      <w:suff w:val="nothing"/>
      <w:lvlText w:val="（%1）"/>
      <w:lvlJc w:val="left"/>
    </w:lvl>
  </w:abstractNum>
  <w:num w:numId="1">
    <w:abstractNumId w:val="7"/>
  </w:num>
  <w:num w:numId="2">
    <w:abstractNumId w:val="2"/>
  </w:num>
  <w:num w:numId="3">
    <w:abstractNumId w:val="9"/>
  </w:num>
  <w:num w:numId="4">
    <w:abstractNumId w:val="3"/>
  </w:num>
  <w:num w:numId="5">
    <w:abstractNumId w:val="1"/>
  </w:num>
  <w:num w:numId="6">
    <w:abstractNumId w:val="5"/>
  </w:num>
  <w:num w:numId="7">
    <w:abstractNumId w:val="4"/>
  </w:num>
  <w:num w:numId="8">
    <w:abstractNumId w:val="13"/>
  </w:num>
  <w:num w:numId="9">
    <w:abstractNumId w:val="0"/>
  </w:num>
  <w:num w:numId="10">
    <w:abstractNumId w:val="11"/>
  </w:num>
  <w:num w:numId="11">
    <w:abstractNumId w:val="8"/>
  </w:num>
  <w:num w:numId="12">
    <w:abstractNumId w:val="6"/>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NWJjNjZkZDM0OTQ5NzZhYjVjYmViMjFjNmViZjAifQ=="/>
  </w:docVars>
  <w:rsids>
    <w:rsidRoot w:val="2CD6104C"/>
    <w:rsid w:val="00423C6D"/>
    <w:rsid w:val="0046375D"/>
    <w:rsid w:val="00F50429"/>
    <w:rsid w:val="010333FC"/>
    <w:rsid w:val="0147778C"/>
    <w:rsid w:val="01F765DF"/>
    <w:rsid w:val="02794597"/>
    <w:rsid w:val="02C36E43"/>
    <w:rsid w:val="03806F86"/>
    <w:rsid w:val="04352DBB"/>
    <w:rsid w:val="04CB6499"/>
    <w:rsid w:val="04F15122"/>
    <w:rsid w:val="04FE63B4"/>
    <w:rsid w:val="055E0949"/>
    <w:rsid w:val="057C19CF"/>
    <w:rsid w:val="05854EED"/>
    <w:rsid w:val="05BF3C6E"/>
    <w:rsid w:val="062E2CC9"/>
    <w:rsid w:val="062F388E"/>
    <w:rsid w:val="063842DB"/>
    <w:rsid w:val="06AB431A"/>
    <w:rsid w:val="06DE4F53"/>
    <w:rsid w:val="070F26FC"/>
    <w:rsid w:val="0792752C"/>
    <w:rsid w:val="0848106A"/>
    <w:rsid w:val="08C416C3"/>
    <w:rsid w:val="08E43B13"/>
    <w:rsid w:val="090F516C"/>
    <w:rsid w:val="09420839"/>
    <w:rsid w:val="09F077B4"/>
    <w:rsid w:val="0A6A44EC"/>
    <w:rsid w:val="0AB6322D"/>
    <w:rsid w:val="0AD665C5"/>
    <w:rsid w:val="0B7B4456"/>
    <w:rsid w:val="0B8909A2"/>
    <w:rsid w:val="0BA2105E"/>
    <w:rsid w:val="0CAE6912"/>
    <w:rsid w:val="0CC7352F"/>
    <w:rsid w:val="0D441024"/>
    <w:rsid w:val="0D596E60"/>
    <w:rsid w:val="0D5F5804"/>
    <w:rsid w:val="0D846DF0"/>
    <w:rsid w:val="0DE311F5"/>
    <w:rsid w:val="0E4C4C9F"/>
    <w:rsid w:val="0ED4462A"/>
    <w:rsid w:val="0EEF5AAA"/>
    <w:rsid w:val="0F0940CC"/>
    <w:rsid w:val="0F1467D4"/>
    <w:rsid w:val="0F2941FB"/>
    <w:rsid w:val="0F56204A"/>
    <w:rsid w:val="0F793F03"/>
    <w:rsid w:val="0FFC5BE6"/>
    <w:rsid w:val="100628C3"/>
    <w:rsid w:val="10101691"/>
    <w:rsid w:val="10B95DE7"/>
    <w:rsid w:val="10C52014"/>
    <w:rsid w:val="10DE353E"/>
    <w:rsid w:val="110E2335"/>
    <w:rsid w:val="110F1949"/>
    <w:rsid w:val="11513438"/>
    <w:rsid w:val="120174E4"/>
    <w:rsid w:val="12064AFA"/>
    <w:rsid w:val="123251E5"/>
    <w:rsid w:val="124619C1"/>
    <w:rsid w:val="12A8795F"/>
    <w:rsid w:val="12AB3AA9"/>
    <w:rsid w:val="13220EF9"/>
    <w:rsid w:val="13286098"/>
    <w:rsid w:val="134D0507"/>
    <w:rsid w:val="145C4749"/>
    <w:rsid w:val="14991C55"/>
    <w:rsid w:val="149C1746"/>
    <w:rsid w:val="14D576DC"/>
    <w:rsid w:val="15046088"/>
    <w:rsid w:val="150D15A0"/>
    <w:rsid w:val="15357675"/>
    <w:rsid w:val="15695A1E"/>
    <w:rsid w:val="158A77F0"/>
    <w:rsid w:val="1656179C"/>
    <w:rsid w:val="1739327C"/>
    <w:rsid w:val="17D4629D"/>
    <w:rsid w:val="17DB4A19"/>
    <w:rsid w:val="18090EA0"/>
    <w:rsid w:val="1A02794E"/>
    <w:rsid w:val="1A09162B"/>
    <w:rsid w:val="1A5D2905"/>
    <w:rsid w:val="1AF42253"/>
    <w:rsid w:val="1B2338EB"/>
    <w:rsid w:val="1B6A567C"/>
    <w:rsid w:val="1B830F69"/>
    <w:rsid w:val="1B9375C5"/>
    <w:rsid w:val="1BB678E7"/>
    <w:rsid w:val="1BDE538A"/>
    <w:rsid w:val="1C1E0C92"/>
    <w:rsid w:val="1C3E79DA"/>
    <w:rsid w:val="1CE27F12"/>
    <w:rsid w:val="1D1539C4"/>
    <w:rsid w:val="1D5E3A3C"/>
    <w:rsid w:val="1D8654E0"/>
    <w:rsid w:val="1DD12460"/>
    <w:rsid w:val="1DFA1A64"/>
    <w:rsid w:val="1E1C04D7"/>
    <w:rsid w:val="1E54610B"/>
    <w:rsid w:val="1E71034F"/>
    <w:rsid w:val="1EC41FC5"/>
    <w:rsid w:val="1F007A50"/>
    <w:rsid w:val="1FAC467B"/>
    <w:rsid w:val="1FBB33C8"/>
    <w:rsid w:val="1FCD5D91"/>
    <w:rsid w:val="1FE43DE1"/>
    <w:rsid w:val="1FFC68D4"/>
    <w:rsid w:val="20126D60"/>
    <w:rsid w:val="206D6B0B"/>
    <w:rsid w:val="206E043A"/>
    <w:rsid w:val="21392F8F"/>
    <w:rsid w:val="21A734D8"/>
    <w:rsid w:val="2254267F"/>
    <w:rsid w:val="22627BFA"/>
    <w:rsid w:val="22741DB1"/>
    <w:rsid w:val="228201CD"/>
    <w:rsid w:val="228D6B72"/>
    <w:rsid w:val="23D528B6"/>
    <w:rsid w:val="23D77FBF"/>
    <w:rsid w:val="24142AB8"/>
    <w:rsid w:val="242E1C8E"/>
    <w:rsid w:val="24822706"/>
    <w:rsid w:val="24A73F1B"/>
    <w:rsid w:val="24C76353"/>
    <w:rsid w:val="252E0198"/>
    <w:rsid w:val="25683550"/>
    <w:rsid w:val="25A857C8"/>
    <w:rsid w:val="25BB0688"/>
    <w:rsid w:val="25F27417"/>
    <w:rsid w:val="261F3F85"/>
    <w:rsid w:val="26283812"/>
    <w:rsid w:val="268D1D9C"/>
    <w:rsid w:val="27043869"/>
    <w:rsid w:val="274F6F43"/>
    <w:rsid w:val="27653C19"/>
    <w:rsid w:val="278060D3"/>
    <w:rsid w:val="285458BA"/>
    <w:rsid w:val="288527C5"/>
    <w:rsid w:val="28FE60D3"/>
    <w:rsid w:val="296818C0"/>
    <w:rsid w:val="29CC2DAF"/>
    <w:rsid w:val="29F30A84"/>
    <w:rsid w:val="2A435456"/>
    <w:rsid w:val="2A776468"/>
    <w:rsid w:val="2ACF7D27"/>
    <w:rsid w:val="2AF43C32"/>
    <w:rsid w:val="2B4F0E68"/>
    <w:rsid w:val="2C2B5641"/>
    <w:rsid w:val="2C813049"/>
    <w:rsid w:val="2CD535EF"/>
    <w:rsid w:val="2CD6104C"/>
    <w:rsid w:val="2D832FCF"/>
    <w:rsid w:val="2D8834EA"/>
    <w:rsid w:val="2DD54855"/>
    <w:rsid w:val="2E063A0A"/>
    <w:rsid w:val="2E1232CD"/>
    <w:rsid w:val="2E4722CA"/>
    <w:rsid w:val="2E510CC1"/>
    <w:rsid w:val="2EAD4823"/>
    <w:rsid w:val="2EDA707C"/>
    <w:rsid w:val="2EE23DA1"/>
    <w:rsid w:val="2EF44200"/>
    <w:rsid w:val="2F2F348A"/>
    <w:rsid w:val="2F6824F8"/>
    <w:rsid w:val="30050926"/>
    <w:rsid w:val="30422D49"/>
    <w:rsid w:val="3053719F"/>
    <w:rsid w:val="305B205D"/>
    <w:rsid w:val="30A52E3E"/>
    <w:rsid w:val="31510564"/>
    <w:rsid w:val="316757BE"/>
    <w:rsid w:val="31B41A25"/>
    <w:rsid w:val="31B904F2"/>
    <w:rsid w:val="32081D71"/>
    <w:rsid w:val="3230204E"/>
    <w:rsid w:val="32713E05"/>
    <w:rsid w:val="32B67A1F"/>
    <w:rsid w:val="32BC3287"/>
    <w:rsid w:val="32BD791D"/>
    <w:rsid w:val="32E4633A"/>
    <w:rsid w:val="32FB62DB"/>
    <w:rsid w:val="33252E95"/>
    <w:rsid w:val="333C5FCB"/>
    <w:rsid w:val="334C2369"/>
    <w:rsid w:val="3357783F"/>
    <w:rsid w:val="33AF6948"/>
    <w:rsid w:val="33B25FFE"/>
    <w:rsid w:val="34476E5F"/>
    <w:rsid w:val="344D7F0F"/>
    <w:rsid w:val="34A35D81"/>
    <w:rsid w:val="34B579FA"/>
    <w:rsid w:val="353953B3"/>
    <w:rsid w:val="355359F9"/>
    <w:rsid w:val="35AD335B"/>
    <w:rsid w:val="362A675A"/>
    <w:rsid w:val="3651018A"/>
    <w:rsid w:val="367C7A93"/>
    <w:rsid w:val="370C6FA0"/>
    <w:rsid w:val="372332E0"/>
    <w:rsid w:val="37C30F0D"/>
    <w:rsid w:val="37EB7E62"/>
    <w:rsid w:val="37EF1A09"/>
    <w:rsid w:val="380D1E8F"/>
    <w:rsid w:val="38152512"/>
    <w:rsid w:val="382947EF"/>
    <w:rsid w:val="384F24A7"/>
    <w:rsid w:val="38BD4A2B"/>
    <w:rsid w:val="38DC46A3"/>
    <w:rsid w:val="38E13596"/>
    <w:rsid w:val="39397EF6"/>
    <w:rsid w:val="393C5488"/>
    <w:rsid w:val="39F41558"/>
    <w:rsid w:val="3A110057"/>
    <w:rsid w:val="3A3C0279"/>
    <w:rsid w:val="3BBA40DC"/>
    <w:rsid w:val="3C8F5568"/>
    <w:rsid w:val="3CA803D8"/>
    <w:rsid w:val="3CBE446A"/>
    <w:rsid w:val="3CE8111C"/>
    <w:rsid w:val="3D006466"/>
    <w:rsid w:val="3D2D259A"/>
    <w:rsid w:val="3D762284"/>
    <w:rsid w:val="3DB976C2"/>
    <w:rsid w:val="3DD2602F"/>
    <w:rsid w:val="3DDF71B6"/>
    <w:rsid w:val="3E251310"/>
    <w:rsid w:val="3E2B27DC"/>
    <w:rsid w:val="3E7F6A62"/>
    <w:rsid w:val="3ECD05CA"/>
    <w:rsid w:val="3F150480"/>
    <w:rsid w:val="3F915429"/>
    <w:rsid w:val="3FB66D1A"/>
    <w:rsid w:val="40011F72"/>
    <w:rsid w:val="404D19C2"/>
    <w:rsid w:val="4125649B"/>
    <w:rsid w:val="41272213"/>
    <w:rsid w:val="414A5F02"/>
    <w:rsid w:val="41BE3197"/>
    <w:rsid w:val="41E52836"/>
    <w:rsid w:val="42350960"/>
    <w:rsid w:val="425010E6"/>
    <w:rsid w:val="42825A3B"/>
    <w:rsid w:val="42AE0712"/>
    <w:rsid w:val="430A4875"/>
    <w:rsid w:val="430E4B37"/>
    <w:rsid w:val="433A5366"/>
    <w:rsid w:val="442B0C6E"/>
    <w:rsid w:val="442B201A"/>
    <w:rsid w:val="44957494"/>
    <w:rsid w:val="44ED5522"/>
    <w:rsid w:val="451622E8"/>
    <w:rsid w:val="454E63FE"/>
    <w:rsid w:val="45541875"/>
    <w:rsid w:val="46687FAF"/>
    <w:rsid w:val="46CC44DC"/>
    <w:rsid w:val="47262530"/>
    <w:rsid w:val="47B95B8F"/>
    <w:rsid w:val="47FC5A7C"/>
    <w:rsid w:val="48940C3F"/>
    <w:rsid w:val="48AE11AF"/>
    <w:rsid w:val="48BF2D31"/>
    <w:rsid w:val="48E00EFA"/>
    <w:rsid w:val="48F50E49"/>
    <w:rsid w:val="49012BAE"/>
    <w:rsid w:val="491F2F47"/>
    <w:rsid w:val="497A134E"/>
    <w:rsid w:val="49F81510"/>
    <w:rsid w:val="4AFB026D"/>
    <w:rsid w:val="4B072155"/>
    <w:rsid w:val="4B8B339F"/>
    <w:rsid w:val="4C0C51AC"/>
    <w:rsid w:val="4C107D48"/>
    <w:rsid w:val="4C6836E0"/>
    <w:rsid w:val="4CFB27A6"/>
    <w:rsid w:val="4D3E11ED"/>
    <w:rsid w:val="4D7A563D"/>
    <w:rsid w:val="4DAD5A9E"/>
    <w:rsid w:val="4DB31C3B"/>
    <w:rsid w:val="4E9B1F11"/>
    <w:rsid w:val="4E9E76E9"/>
    <w:rsid w:val="4ECC43FA"/>
    <w:rsid w:val="4EEF633A"/>
    <w:rsid w:val="4F073AB4"/>
    <w:rsid w:val="4FB05CED"/>
    <w:rsid w:val="4FFD48C7"/>
    <w:rsid w:val="50306A1A"/>
    <w:rsid w:val="521045FE"/>
    <w:rsid w:val="523957BE"/>
    <w:rsid w:val="52630BD1"/>
    <w:rsid w:val="52691F60"/>
    <w:rsid w:val="526B5CD8"/>
    <w:rsid w:val="53146370"/>
    <w:rsid w:val="5319713B"/>
    <w:rsid w:val="532E70AB"/>
    <w:rsid w:val="534327B1"/>
    <w:rsid w:val="539801D8"/>
    <w:rsid w:val="53C2719F"/>
    <w:rsid w:val="540939FA"/>
    <w:rsid w:val="54624EB9"/>
    <w:rsid w:val="54FE1C2B"/>
    <w:rsid w:val="55231ABE"/>
    <w:rsid w:val="5588094F"/>
    <w:rsid w:val="55C51BA3"/>
    <w:rsid w:val="55DD3DD0"/>
    <w:rsid w:val="563F1955"/>
    <w:rsid w:val="56674A08"/>
    <w:rsid w:val="569B4082"/>
    <w:rsid w:val="56B934B6"/>
    <w:rsid w:val="56EE0863"/>
    <w:rsid w:val="57275C48"/>
    <w:rsid w:val="5730094A"/>
    <w:rsid w:val="573131FD"/>
    <w:rsid w:val="577A7871"/>
    <w:rsid w:val="57881FCB"/>
    <w:rsid w:val="579814B7"/>
    <w:rsid w:val="579E0C01"/>
    <w:rsid w:val="57E02CC4"/>
    <w:rsid w:val="5862192B"/>
    <w:rsid w:val="58BC54DF"/>
    <w:rsid w:val="58DA7713"/>
    <w:rsid w:val="58ED38EB"/>
    <w:rsid w:val="58FE228A"/>
    <w:rsid w:val="59104003"/>
    <w:rsid w:val="59107E01"/>
    <w:rsid w:val="592276C8"/>
    <w:rsid w:val="59B60181"/>
    <w:rsid w:val="5A1D1FAE"/>
    <w:rsid w:val="5AE6390B"/>
    <w:rsid w:val="5BC87CF7"/>
    <w:rsid w:val="5BFE6D9C"/>
    <w:rsid w:val="5C133668"/>
    <w:rsid w:val="5C1843D5"/>
    <w:rsid w:val="5CA42512"/>
    <w:rsid w:val="5D2323F4"/>
    <w:rsid w:val="5D7C1D7D"/>
    <w:rsid w:val="5E1E62A1"/>
    <w:rsid w:val="5E370D27"/>
    <w:rsid w:val="5E451AD3"/>
    <w:rsid w:val="5E6F5059"/>
    <w:rsid w:val="5E720B77"/>
    <w:rsid w:val="5E8B3ACB"/>
    <w:rsid w:val="5E9B7945"/>
    <w:rsid w:val="5EB1758D"/>
    <w:rsid w:val="5EB34C8F"/>
    <w:rsid w:val="5F6D205E"/>
    <w:rsid w:val="5F93061C"/>
    <w:rsid w:val="5FA82AD6"/>
    <w:rsid w:val="60871728"/>
    <w:rsid w:val="61CE22D5"/>
    <w:rsid w:val="62A06EEB"/>
    <w:rsid w:val="62EB6CB1"/>
    <w:rsid w:val="633F6BDE"/>
    <w:rsid w:val="63456F32"/>
    <w:rsid w:val="6367429A"/>
    <w:rsid w:val="63D74EFB"/>
    <w:rsid w:val="640D4E41"/>
    <w:rsid w:val="644E4D77"/>
    <w:rsid w:val="64C5396E"/>
    <w:rsid w:val="64F102BF"/>
    <w:rsid w:val="659542C7"/>
    <w:rsid w:val="65A92455"/>
    <w:rsid w:val="65AC2438"/>
    <w:rsid w:val="65D75707"/>
    <w:rsid w:val="6628633F"/>
    <w:rsid w:val="6640680E"/>
    <w:rsid w:val="66AB5E4B"/>
    <w:rsid w:val="66DB4A1E"/>
    <w:rsid w:val="66E21D5C"/>
    <w:rsid w:val="676905E0"/>
    <w:rsid w:val="67AF7FBD"/>
    <w:rsid w:val="683A1F7D"/>
    <w:rsid w:val="68E1689C"/>
    <w:rsid w:val="693E3CEF"/>
    <w:rsid w:val="694F3806"/>
    <w:rsid w:val="695D5F23"/>
    <w:rsid w:val="696F6BFA"/>
    <w:rsid w:val="69714C08"/>
    <w:rsid w:val="697F5E1B"/>
    <w:rsid w:val="69D837FB"/>
    <w:rsid w:val="69DD52B6"/>
    <w:rsid w:val="69E84F30"/>
    <w:rsid w:val="6A040B88"/>
    <w:rsid w:val="6A1567FD"/>
    <w:rsid w:val="6A413A96"/>
    <w:rsid w:val="6A731776"/>
    <w:rsid w:val="6AD20134"/>
    <w:rsid w:val="6AFB3E36"/>
    <w:rsid w:val="6B3756C0"/>
    <w:rsid w:val="6B745452"/>
    <w:rsid w:val="6BF36D51"/>
    <w:rsid w:val="6C121AE8"/>
    <w:rsid w:val="6C9F6852"/>
    <w:rsid w:val="6CD7423E"/>
    <w:rsid w:val="6CF558E4"/>
    <w:rsid w:val="6D286848"/>
    <w:rsid w:val="6D6261FE"/>
    <w:rsid w:val="6D717308"/>
    <w:rsid w:val="6D88385E"/>
    <w:rsid w:val="6DEA7FA1"/>
    <w:rsid w:val="6E0E3C8F"/>
    <w:rsid w:val="6E2E60E0"/>
    <w:rsid w:val="6E8126B3"/>
    <w:rsid w:val="6EB02F99"/>
    <w:rsid w:val="6EDF2FE8"/>
    <w:rsid w:val="6EE82732"/>
    <w:rsid w:val="6F535138"/>
    <w:rsid w:val="6F8A0AB8"/>
    <w:rsid w:val="6F911EC9"/>
    <w:rsid w:val="700B6E44"/>
    <w:rsid w:val="70115CB9"/>
    <w:rsid w:val="70D25448"/>
    <w:rsid w:val="713C7877"/>
    <w:rsid w:val="719C7804"/>
    <w:rsid w:val="71A41151"/>
    <w:rsid w:val="71AD1A11"/>
    <w:rsid w:val="71CD3E62"/>
    <w:rsid w:val="72C45265"/>
    <w:rsid w:val="73920450"/>
    <w:rsid w:val="73D12B77"/>
    <w:rsid w:val="73D13D02"/>
    <w:rsid w:val="745D2907"/>
    <w:rsid w:val="74795BDB"/>
    <w:rsid w:val="74AE0965"/>
    <w:rsid w:val="74B53185"/>
    <w:rsid w:val="74D3353D"/>
    <w:rsid w:val="750D2EF3"/>
    <w:rsid w:val="75A1363B"/>
    <w:rsid w:val="75CE0A62"/>
    <w:rsid w:val="75E4177A"/>
    <w:rsid w:val="76127224"/>
    <w:rsid w:val="76375D4D"/>
    <w:rsid w:val="768539D4"/>
    <w:rsid w:val="76971F46"/>
    <w:rsid w:val="772404DA"/>
    <w:rsid w:val="77DE2925"/>
    <w:rsid w:val="77EE3C68"/>
    <w:rsid w:val="78B638A1"/>
    <w:rsid w:val="79156E0F"/>
    <w:rsid w:val="791F70AC"/>
    <w:rsid w:val="796B468C"/>
    <w:rsid w:val="79B3393D"/>
    <w:rsid w:val="7A234EEE"/>
    <w:rsid w:val="7A723E81"/>
    <w:rsid w:val="7AAA2F92"/>
    <w:rsid w:val="7AB83901"/>
    <w:rsid w:val="7ABF07ED"/>
    <w:rsid w:val="7AF2308B"/>
    <w:rsid w:val="7B0C59FB"/>
    <w:rsid w:val="7BAB614C"/>
    <w:rsid w:val="7BED776D"/>
    <w:rsid w:val="7C213CD7"/>
    <w:rsid w:val="7C262B8C"/>
    <w:rsid w:val="7C8C507A"/>
    <w:rsid w:val="7CAF0CBD"/>
    <w:rsid w:val="7CC763FF"/>
    <w:rsid w:val="7CF21B72"/>
    <w:rsid w:val="7D364FB1"/>
    <w:rsid w:val="7D7B6E68"/>
    <w:rsid w:val="7D9D0B8C"/>
    <w:rsid w:val="7DCD5A40"/>
    <w:rsid w:val="7E0D1661"/>
    <w:rsid w:val="7E1150D6"/>
    <w:rsid w:val="7E9C2B28"/>
    <w:rsid w:val="7F17671C"/>
    <w:rsid w:val="7F3B68AE"/>
    <w:rsid w:val="7F3F56FB"/>
    <w:rsid w:val="7F46479C"/>
    <w:rsid w:val="7F4843F7"/>
    <w:rsid w:val="7FD33D92"/>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qFormat/>
    <w:uiPriority w:val="0"/>
    <w:pPr>
      <w:keepNext/>
      <w:keepLines/>
      <w:widowControl w:val="0"/>
      <w:spacing w:before="280" w:after="290" w:line="376" w:lineRule="atLeast"/>
      <w:outlineLvl w:val="3"/>
    </w:pPr>
    <w:rPr>
      <w:rFonts w:ascii="Arial" w:hAnsi="Arial" w:eastAsia="黑体"/>
      <w:b/>
      <w:bCs/>
      <w:sz w:val="28"/>
      <w:szCs w:val="28"/>
    </w:rPr>
  </w:style>
  <w:style w:type="paragraph" w:styleId="6">
    <w:name w:val="heading 5"/>
    <w:basedOn w:val="1"/>
    <w:next w:val="1"/>
    <w:autoRedefine/>
    <w:qFormat/>
    <w:uiPriority w:val="0"/>
    <w:pPr>
      <w:keepNext/>
      <w:keepLines/>
      <w:widowControl w:val="0"/>
      <w:spacing w:before="280" w:after="290" w:line="376" w:lineRule="atLeast"/>
      <w:outlineLvl w:val="4"/>
    </w:pPr>
    <w:rPr>
      <w:b/>
      <w:bCs/>
      <w:sz w:val="28"/>
      <w:szCs w:val="28"/>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7">
    <w:name w:val="Normal Indent"/>
    <w:basedOn w:val="1"/>
    <w:next w:val="8"/>
    <w:autoRedefine/>
    <w:qFormat/>
    <w:uiPriority w:val="0"/>
    <w:pPr>
      <w:ind w:firstLine="420"/>
    </w:pPr>
    <w:rPr>
      <w:kern w:val="2"/>
      <w:sz w:val="21"/>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w:basedOn w:val="1"/>
    <w:next w:val="1"/>
    <w:autoRedefine/>
    <w:qFormat/>
    <w:uiPriority w:val="0"/>
    <w:pPr>
      <w:autoSpaceDE w:val="0"/>
      <w:autoSpaceDN w:val="0"/>
      <w:jc w:val="left"/>
    </w:pPr>
    <w:rPr>
      <w:rFonts w:ascii="Noto Sans Mono CJK JP Regular" w:hAnsi="Noto Sans Mono CJK JP Regular" w:cs="Noto Sans Mono CJK JP Regular"/>
      <w:kern w:val="0"/>
      <w:sz w:val="22"/>
      <w:lang w:eastAsia="en-US"/>
    </w:rPr>
  </w:style>
  <w:style w:type="paragraph" w:styleId="10">
    <w:name w:val="Body Text Indent"/>
    <w:basedOn w:val="1"/>
    <w:autoRedefine/>
    <w:qFormat/>
    <w:uiPriority w:val="0"/>
    <w:pPr>
      <w:widowControl/>
      <w:tabs>
        <w:tab w:val="left" w:pos="0"/>
        <w:tab w:val="left" w:pos="993"/>
        <w:tab w:val="left" w:pos="1134"/>
      </w:tabs>
      <w:adjustRightInd/>
      <w:spacing w:line="500" w:lineRule="exact"/>
      <w:ind w:firstLine="567"/>
      <w:textAlignment w:val="auto"/>
    </w:pPr>
    <w:rPr>
      <w:rFonts w:ascii="宋体"/>
      <w:sz w:val="28"/>
    </w:rPr>
  </w:style>
  <w:style w:type="paragraph" w:styleId="11">
    <w:name w:val="toc 3"/>
    <w:basedOn w:val="1"/>
    <w:next w:val="1"/>
    <w:autoRedefine/>
    <w:qFormat/>
    <w:uiPriority w:val="0"/>
    <w:pPr>
      <w:ind w:left="840" w:leftChars="400"/>
    </w:pPr>
  </w:style>
  <w:style w:type="paragraph" w:styleId="12">
    <w:name w:val="Balloon Text"/>
    <w:basedOn w:val="1"/>
    <w:autoRedefine/>
    <w:unhideWhenUsed/>
    <w:qFormat/>
    <w:uiPriority w:val="99"/>
    <w:pPr>
      <w:spacing w:line="240" w:lineRule="auto"/>
    </w:pPr>
    <w:rPr>
      <w:sz w:val="18"/>
      <w:szCs w:val="18"/>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toc 1"/>
    <w:basedOn w:val="1"/>
    <w:next w:val="1"/>
    <w:autoRedefine/>
    <w:qFormat/>
    <w:uiPriority w:val="0"/>
  </w:style>
  <w:style w:type="paragraph" w:styleId="15">
    <w:name w:val="toc 2"/>
    <w:basedOn w:val="1"/>
    <w:next w:val="1"/>
    <w:autoRedefine/>
    <w:qFormat/>
    <w:uiPriority w:val="0"/>
    <w:pPr>
      <w:ind w:left="420" w:leftChars="200"/>
    </w:pPr>
  </w:style>
  <w:style w:type="paragraph" w:styleId="16">
    <w:name w:val="Normal (Web)"/>
    <w:basedOn w:val="1"/>
    <w:next w:val="17"/>
    <w:autoRedefine/>
    <w:qFormat/>
    <w:uiPriority w:val="0"/>
    <w:pPr>
      <w:spacing w:before="100" w:beforeAutospacing="1" w:after="100" w:afterAutospacing="1"/>
      <w:ind w:left="0" w:right="0"/>
      <w:jc w:val="left"/>
    </w:pPr>
    <w:rPr>
      <w:kern w:val="0"/>
      <w:sz w:val="24"/>
      <w:lang w:val="en-US" w:eastAsia="zh-CN" w:bidi="ar"/>
    </w:rPr>
  </w:style>
  <w:style w:type="paragraph" w:customStyle="1" w:styleId="17">
    <w:name w:val="样式 标题 3 + (中文) 黑体 小四 非加粗 段前: 7.8 磅 段后: 0 磅 行距: 固定值 20 磅"/>
    <w:basedOn w:val="4"/>
    <w:autoRedefine/>
    <w:qFormat/>
    <w:uiPriority w:val="0"/>
    <w:pPr>
      <w:tabs>
        <w:tab w:val="left" w:pos="630"/>
      </w:tabs>
      <w:snapToGrid/>
      <w:spacing w:before="0" w:line="400" w:lineRule="exact"/>
    </w:pPr>
    <w:rPr>
      <w:rFonts w:ascii="宋体" w:hAnsi="宋体" w:eastAsia="黑体" w:cs="宋体"/>
      <w:sz w:val="24"/>
      <w:lang w:bidi="ar-SA"/>
    </w:rPr>
  </w:style>
  <w:style w:type="paragraph" w:styleId="18">
    <w:name w:val="Body Text First Indent 2"/>
    <w:basedOn w:val="10"/>
    <w:autoRedefine/>
    <w:qFormat/>
    <w:uiPriority w:val="99"/>
    <w:pPr>
      <w:ind w:firstLine="420" w:firstLineChars="20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style>
  <w:style w:type="paragraph" w:customStyle="1" w:styleId="23">
    <w:name w:val="Body text|6"/>
    <w:basedOn w:val="1"/>
    <w:autoRedefine/>
    <w:qFormat/>
    <w:uiPriority w:val="0"/>
    <w:pPr>
      <w:widowControl w:val="0"/>
      <w:shd w:val="clear" w:color="auto" w:fill="auto"/>
      <w:jc w:val="center"/>
    </w:pPr>
    <w:rPr>
      <w:rFonts w:ascii="宋体" w:hAnsi="宋体" w:eastAsia="宋体" w:cs="宋体"/>
      <w:sz w:val="58"/>
      <w:szCs w:val="58"/>
      <w:u w:val="none"/>
      <w:shd w:val="clear" w:color="auto" w:fill="auto"/>
      <w:lang w:val="zh-TW" w:eastAsia="zh-TW" w:bidi="zh-TW"/>
    </w:rPr>
  </w:style>
  <w:style w:type="paragraph" w:customStyle="1" w:styleId="24">
    <w:name w:val="Body text|3"/>
    <w:basedOn w:val="1"/>
    <w:autoRedefine/>
    <w:qFormat/>
    <w:uiPriority w:val="0"/>
    <w:pPr>
      <w:widowControl w:val="0"/>
      <w:shd w:val="clear" w:color="auto" w:fill="auto"/>
      <w:spacing w:line="590" w:lineRule="exact"/>
    </w:pPr>
    <w:rPr>
      <w:rFonts w:ascii="宋体" w:hAnsi="宋体" w:eastAsia="宋体" w:cs="宋体"/>
      <w:sz w:val="26"/>
      <w:szCs w:val="26"/>
      <w:u w:val="none"/>
      <w:shd w:val="clear" w:color="auto" w:fill="auto"/>
      <w:lang w:val="zh-TW" w:eastAsia="zh-TW" w:bidi="zh-TW"/>
    </w:rPr>
  </w:style>
  <w:style w:type="paragraph" w:customStyle="1" w:styleId="25">
    <w:name w:val="Body text|1"/>
    <w:basedOn w:val="1"/>
    <w:autoRedefine/>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26">
    <w:name w:val="Body text|4"/>
    <w:basedOn w:val="1"/>
    <w:autoRedefine/>
    <w:qFormat/>
    <w:uiPriority w:val="0"/>
    <w:pPr>
      <w:widowControl w:val="0"/>
      <w:shd w:val="clear" w:color="auto" w:fill="auto"/>
      <w:spacing w:after="220" w:line="230" w:lineRule="auto"/>
      <w:ind w:left="600" w:firstLine="420"/>
    </w:pPr>
    <w:rPr>
      <w:sz w:val="20"/>
      <w:szCs w:val="20"/>
      <w:u w:val="none"/>
      <w:shd w:val="clear" w:color="auto" w:fill="auto"/>
    </w:rPr>
  </w:style>
  <w:style w:type="paragraph" w:customStyle="1" w:styleId="27">
    <w:name w:val="Body text|2"/>
    <w:basedOn w:val="1"/>
    <w:autoRedefine/>
    <w:qFormat/>
    <w:uiPriority w:val="0"/>
    <w:pPr>
      <w:widowControl w:val="0"/>
      <w:shd w:val="clear" w:color="auto" w:fill="auto"/>
      <w:spacing w:after="130" w:line="294" w:lineRule="exact"/>
      <w:ind w:firstLine="600"/>
    </w:pPr>
    <w:rPr>
      <w:rFonts w:ascii="宋体" w:hAnsi="宋体" w:eastAsia="宋体" w:cs="宋体"/>
      <w:sz w:val="16"/>
      <w:szCs w:val="16"/>
      <w:u w:val="none"/>
      <w:shd w:val="clear" w:color="auto" w:fill="auto"/>
      <w:lang w:val="zh-TW" w:eastAsia="zh-TW" w:bidi="zh-TW"/>
    </w:rPr>
  </w:style>
  <w:style w:type="paragraph" w:customStyle="1" w:styleId="28">
    <w:name w:val="Table caption|1"/>
    <w:basedOn w:val="1"/>
    <w:autoRedefine/>
    <w:qFormat/>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 w:type="paragraph" w:customStyle="1" w:styleId="29">
    <w:name w:val="Other|1"/>
    <w:basedOn w:val="1"/>
    <w:autoRedefine/>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30">
    <w:name w:val="Header or footer|1"/>
    <w:basedOn w:val="1"/>
    <w:autoRedefine/>
    <w:qFormat/>
    <w:uiPriority w:val="0"/>
    <w:pPr>
      <w:widowControl w:val="0"/>
      <w:shd w:val="clear" w:color="auto" w:fill="auto"/>
    </w:pPr>
    <w:rPr>
      <w:rFonts w:ascii="宋体" w:hAnsi="宋体" w:eastAsia="宋体" w:cs="宋体"/>
      <w:u w:val="none"/>
      <w:shd w:val="clear" w:color="auto" w:fill="auto"/>
      <w:lang w:val="zh-TW" w:eastAsia="zh-TW" w:bidi="zh-TW"/>
    </w:rPr>
  </w:style>
  <w:style w:type="paragraph" w:customStyle="1" w:styleId="31">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32">
    <w:name w:val="WPSOffice手动目录 2"/>
    <w:autoRedefine/>
    <w:qFormat/>
    <w:uiPriority w:val="0"/>
    <w:pPr>
      <w:ind w:leftChars="200"/>
    </w:pPr>
    <w:rPr>
      <w:rFonts w:asciiTheme="minorHAnsi" w:hAnsiTheme="minorHAnsi" w:eastAsiaTheme="minorEastAsia" w:cstheme="minorBidi"/>
      <w:sz w:val="20"/>
      <w:szCs w:val="20"/>
    </w:rPr>
  </w:style>
  <w:style w:type="paragraph" w:customStyle="1" w:styleId="33">
    <w:name w:val="WPSOffice手动目录 3"/>
    <w:autoRedefine/>
    <w:qFormat/>
    <w:uiPriority w:val="0"/>
    <w:pPr>
      <w:ind w:leftChars="400"/>
    </w:pPr>
    <w:rPr>
      <w:rFonts w:asciiTheme="minorHAnsi" w:hAnsiTheme="minorHAnsi" w:eastAsiaTheme="minorEastAsia" w:cstheme="minorBidi"/>
      <w:sz w:val="20"/>
      <w:szCs w:val="20"/>
    </w:rPr>
  </w:style>
  <w:style w:type="paragraph" w:customStyle="1" w:styleId="34">
    <w:name w:val="null3"/>
    <w:autoRedefine/>
    <w:qFormat/>
    <w:uiPriority w:val="0"/>
    <w:rPr>
      <w:rFonts w:hint="eastAsia" w:ascii="Calibri" w:hAnsi="Calibri" w:eastAsia="宋体" w:cs="Times New Roman"/>
      <w:lang w:val="en-US" w:eastAsia="zh-Hans" w:bidi="ar-SA"/>
    </w:rPr>
  </w:style>
  <w:style w:type="paragraph" w:customStyle="1" w:styleId="35">
    <w:name w:val="ht2"/>
    <w:basedOn w:val="36"/>
    <w:autoRedefine/>
    <w:qFormat/>
    <w:uiPriority w:val="0"/>
    <w:pPr>
      <w:numPr>
        <w:ilvl w:val="1"/>
        <w:numId w:val="1"/>
      </w:numPr>
      <w:spacing w:beforeLines="0"/>
      <w:outlineLvl w:val="2"/>
    </w:pPr>
    <w:rPr>
      <w:sz w:val="24"/>
    </w:rPr>
  </w:style>
  <w:style w:type="paragraph" w:customStyle="1" w:styleId="36">
    <w:name w:val="ht1"/>
    <w:basedOn w:val="1"/>
    <w:autoRedefine/>
    <w:qFormat/>
    <w:uiPriority w:val="0"/>
    <w:pPr>
      <w:widowControl/>
      <w:numPr>
        <w:ilvl w:val="0"/>
        <w:numId w:val="1"/>
      </w:numPr>
      <w:spacing w:beforeLines="50" w:line="300" w:lineRule="auto"/>
      <w:outlineLvl w:val="1"/>
    </w:pPr>
    <w:rPr>
      <w:b/>
      <w:sz w:val="28"/>
      <w:szCs w:val="28"/>
    </w:rPr>
  </w:style>
  <w:style w:type="paragraph" w:customStyle="1" w:styleId="37">
    <w:name w:val="正文_0"/>
    <w:next w:val="3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文本_0"/>
    <w:basedOn w:val="37"/>
    <w:autoRedefine/>
    <w:qFormat/>
    <w:uiPriority w:val="0"/>
    <w:pPr>
      <w:adjustRightInd w:val="0"/>
      <w:spacing w:after="60" w:line="360" w:lineRule="atLeast"/>
      <w:ind w:left="72" w:leftChars="30" w:right="30" w:rightChars="30"/>
      <w:jc w:val="center"/>
      <w:textAlignment w:val="baseline"/>
    </w:pPr>
  </w:style>
  <w:style w:type="paragraph" w:customStyle="1" w:styleId="39">
    <w:name w:val="正文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Normal_0"/>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41">
    <w:name w:val="Body Text First Indent 2"/>
    <w:basedOn w:val="42"/>
    <w:autoRedefine/>
    <w:qFormat/>
    <w:uiPriority w:val="99"/>
    <w:pPr>
      <w:tabs>
        <w:tab w:val="left" w:pos="0"/>
        <w:tab w:val="left" w:pos="993"/>
        <w:tab w:val="left" w:pos="1134"/>
      </w:tabs>
      <w:ind w:firstLine="420" w:firstLineChars="200"/>
    </w:pPr>
    <w:rPr>
      <w:rFonts w:eastAsia="Times New Roman"/>
    </w:rPr>
  </w:style>
  <w:style w:type="paragraph" w:customStyle="1" w:styleId="42">
    <w:name w:val="Body Text Indent"/>
    <w:basedOn w:val="43"/>
    <w:next w:val="43"/>
    <w:autoRedefine/>
    <w:qFormat/>
    <w:uiPriority w:val="0"/>
    <w:pPr>
      <w:widowControl/>
      <w:tabs>
        <w:tab w:val="left" w:pos="0"/>
        <w:tab w:val="left" w:pos="993"/>
        <w:tab w:val="left" w:pos="1134"/>
      </w:tabs>
      <w:adjustRightInd/>
      <w:spacing w:line="500" w:lineRule="exact"/>
      <w:ind w:firstLine="567"/>
      <w:textAlignment w:val="auto"/>
    </w:pPr>
    <w:rPr>
      <w:rFonts w:ascii="宋体"/>
      <w:sz w:val="28"/>
    </w:rPr>
  </w:style>
  <w:style w:type="paragraph" w:customStyle="1" w:styleId="43">
    <w:name w:val="Normal_1"/>
    <w:next w:val="41"/>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44">
    <w:name w:val="正文_0_0_0_0"/>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134</Pages>
  <Words>89637</Words>
  <Characters>95197</Characters>
  <Lines>0</Lines>
  <Paragraphs>0</Paragraphs>
  <TotalTime>7</TotalTime>
  <ScaleCrop>false</ScaleCrop>
  <LinksUpToDate>false</LinksUpToDate>
  <CharactersWithSpaces>101419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2020-06-20T04:59:00Z</dcterms:created>
  <dc:creator>月光灬Dream</dc:creator>
  <cp:lastModifiedBy>WPS_1638758875</cp:lastModifiedBy>
  <cp:lastPrinted>2024-05-23T01:15:06Z</cp:lastPrinted>
  <dcterms:modified xsi:type="dcterms:W3CDTF">2024-05-23T01:16:30Z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71D0ECB7AA124F86B2A83485232A9512_13</vt:lpwstr>
  </property>
</Properties>
</file>