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825" w:type="dxa"/>
        <w:tblInd w:w="10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385"/>
        <w:gridCol w:w="660"/>
        <w:gridCol w:w="450"/>
        <w:gridCol w:w="645"/>
        <w:gridCol w:w="1770"/>
        <w:gridCol w:w="91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38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序号</w:t>
            </w:r>
          </w:p>
        </w:tc>
        <w:tc>
          <w:tcPr>
            <w:tcW w:w="66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岗位</w:t>
            </w:r>
          </w:p>
        </w:tc>
        <w:tc>
          <w:tcPr>
            <w:tcW w:w="45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人数</w:t>
            </w:r>
          </w:p>
        </w:tc>
        <w:tc>
          <w:tcPr>
            <w:tcW w:w="64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职称</w:t>
            </w:r>
          </w:p>
        </w:tc>
        <w:tc>
          <w:tcPr>
            <w:tcW w:w="17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专业</w:t>
            </w:r>
          </w:p>
        </w:tc>
        <w:tc>
          <w:tcPr>
            <w:tcW w:w="9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1</w:t>
            </w:r>
          </w:p>
        </w:tc>
        <w:tc>
          <w:tcPr>
            <w:tcW w:w="66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专业监理工程师</w:t>
            </w:r>
          </w:p>
        </w:tc>
        <w:tc>
          <w:tcPr>
            <w:tcW w:w="4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1</w:t>
            </w:r>
          </w:p>
        </w:tc>
        <w:tc>
          <w:tcPr>
            <w:tcW w:w="6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中级 职称 及以</w:t>
            </w:r>
          </w:p>
          <w:p>
            <w:pPr>
              <w:rPr>
                <w:rtl w:val="0"/>
                <w:lang w:val="en-US" w:eastAsia="zh-CN"/>
              </w:rPr>
            </w:pPr>
            <w:r>
              <w:rPr>
                <w:rtl w:val="0"/>
                <w:lang w:val="en-US" w:eastAsia="zh-CN"/>
              </w:rPr>
              <w:t>上</w:t>
            </w:r>
          </w:p>
        </w:tc>
        <w:tc>
          <w:tcPr>
            <w:tcW w:w="17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Fonts w:hint="eastAsia"/>
                <w:rtl w:val="0"/>
                <w:lang w:val="en-US" w:eastAsia="zh-CN"/>
              </w:rPr>
              <w:t>水利部颁发的水工建筑(或水利水电或水利专业)监理工程师执业资格证书或中国水利工程协会颁发的水工建筑(或水利水电或水利专业)监理工程师资格证书</w:t>
            </w:r>
          </w:p>
        </w:tc>
        <w:tc>
          <w:tcPr>
            <w:tcW w:w="91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Fonts w:hint="eastAsia"/>
                <w:rtl w:val="0"/>
                <w:lang w:val="en-US" w:eastAsia="zh-CN"/>
              </w:rPr>
              <w:t>专业以资格证书上注明的专业为准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2</w:t>
            </w:r>
          </w:p>
        </w:tc>
        <w:tc>
          <w:tcPr>
            <w:tcW w:w="66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监理工程师</w:t>
            </w:r>
          </w:p>
        </w:tc>
        <w:tc>
          <w:tcPr>
            <w:tcW w:w="4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1</w:t>
            </w:r>
          </w:p>
        </w:tc>
        <w:tc>
          <w:tcPr>
            <w:tcW w:w="6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中级 职称 及以</w:t>
            </w:r>
          </w:p>
          <w:p>
            <w:pPr>
              <w:rPr>
                <w:rtl w:val="0"/>
                <w:lang w:val="en-US" w:eastAsia="zh-CN"/>
              </w:rPr>
            </w:pPr>
            <w:r>
              <w:rPr>
                <w:rtl w:val="0"/>
                <w:lang w:val="en-US" w:eastAsia="zh-CN"/>
              </w:rPr>
              <w:t>上</w:t>
            </w:r>
          </w:p>
        </w:tc>
        <w:tc>
          <w:tcPr>
            <w:tcW w:w="17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Fonts w:hint="eastAsia"/>
                <w:rtl w:val="0"/>
                <w:lang w:val="en-US" w:eastAsia="zh-CN"/>
              </w:rPr>
              <w:t>①具备有效的水利部颁发的水利水电工程相关专业或水土保持相关专业注册证书或中国水利工程协会颁发的水利水电工程相关专业或水土保持相关专业资格证书；②具备有效的职称证书。</w:t>
            </w:r>
          </w:p>
        </w:tc>
        <w:tc>
          <w:tcPr>
            <w:tcW w:w="91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Fonts w:hint="eastAsia"/>
                <w:rtl w:val="0"/>
                <w:lang w:val="en-US" w:eastAsia="zh-CN"/>
              </w:rPr>
              <w:t>专业以资格证书或岗位证书或培训证书上注明的专业为准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c>
          <w:tcPr>
            <w:tcW w:w="38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3</w:t>
            </w:r>
          </w:p>
        </w:tc>
        <w:tc>
          <w:tcPr>
            <w:tcW w:w="66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监理员</w:t>
            </w:r>
          </w:p>
        </w:tc>
        <w:tc>
          <w:tcPr>
            <w:tcW w:w="45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Fonts w:hint="eastAsia"/>
                <w:rtl w:val="0"/>
                <w:lang w:val="en-US" w:eastAsia="zh-CN"/>
              </w:rPr>
              <w:t>2</w:t>
            </w:r>
          </w:p>
        </w:tc>
        <w:tc>
          <w:tcPr>
            <w:tcW w:w="64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w:t>
            </w:r>
          </w:p>
        </w:tc>
        <w:tc>
          <w:tcPr>
            <w:tcW w:w="1770"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水利部颁发的水工建筑(或水利水电或水利专业)监理工程师执业资格证书或中国水利工程协会颁发的水工建筑(或水利水电或水利专业)监理工程师资格证书或水行政主管部门或水利工程协会颁发的合格有效的监理员资格证书(或培训证书或岗位证书)或监理单位自行聘任监理员的证明资料。</w:t>
            </w:r>
          </w:p>
        </w:tc>
        <w:tc>
          <w:tcPr>
            <w:tcW w:w="915"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rPr>
                <w:rtl w:val="0"/>
                <w:lang w:val="en-US" w:eastAsia="zh-CN"/>
              </w:rPr>
            </w:pPr>
            <w:r>
              <w:rPr>
                <w:rtl w:val="0"/>
                <w:lang w:val="en-US" w:eastAsia="zh-CN"/>
              </w:rPr>
              <w:t>专业以资格证书或岗位证书或培训证书上注明的专业为准,监理单位自行聘任的监理员必须具有工程类相关专业学习和工作经历的证明资料</w:t>
            </w:r>
          </w:p>
        </w:tc>
      </w:tr>
    </w:tbl>
    <w:p>
      <w:pPr>
        <w:rPr>
          <w:rFonts w:hint="eastAsia" w:ascii="宋体" w:hAnsi="宋体"/>
          <w:lang w:val="en-US" w:eastAsia="zh-CN"/>
        </w:rPr>
      </w:pPr>
      <w:bookmarkStart w:id="0" w:name="_GoBack"/>
      <w:bookmarkEnd w:id="0"/>
    </w:p>
    <w:tbl>
      <w:tblPr>
        <w:tblStyle w:val="4"/>
        <w:tblW w:w="4994" w:type="dxa"/>
        <w:tblInd w:w="54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44"/>
        <w:gridCol w:w="2261"/>
        <w:gridCol w:w="19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 w:hRule="atLeast"/>
        </w:trPr>
        <w:tc>
          <w:tcPr>
            <w:tcW w:w="744" w:type="dxa"/>
            <w:vAlign w:val="top"/>
          </w:tcPr>
          <w:p>
            <w:pPr>
              <w:pStyle w:val="5"/>
              <w:spacing w:before="55" w:line="229" w:lineRule="auto"/>
              <w:ind w:left="160"/>
              <w:rPr>
                <w:highlight w:val="none"/>
              </w:rPr>
            </w:pPr>
            <w:r>
              <w:rPr>
                <w:spacing w:val="5"/>
                <w:highlight w:val="none"/>
              </w:rPr>
              <w:t>序号</w:t>
            </w:r>
          </w:p>
        </w:tc>
        <w:tc>
          <w:tcPr>
            <w:tcW w:w="2261" w:type="dxa"/>
            <w:vAlign w:val="top"/>
          </w:tcPr>
          <w:p>
            <w:pPr>
              <w:pStyle w:val="5"/>
              <w:spacing w:before="55" w:line="230" w:lineRule="auto"/>
              <w:ind w:left="922"/>
              <w:rPr>
                <w:highlight w:val="none"/>
              </w:rPr>
            </w:pPr>
            <w:r>
              <w:rPr>
                <w:spacing w:val="3"/>
                <w:highlight w:val="none"/>
              </w:rPr>
              <w:t>名称</w:t>
            </w:r>
          </w:p>
        </w:tc>
        <w:tc>
          <w:tcPr>
            <w:tcW w:w="1989" w:type="dxa"/>
            <w:vAlign w:val="top"/>
          </w:tcPr>
          <w:p>
            <w:pPr>
              <w:pStyle w:val="5"/>
              <w:spacing w:before="55" w:line="228" w:lineRule="auto"/>
              <w:ind w:left="786"/>
              <w:rPr>
                <w:highlight w:val="none"/>
              </w:rPr>
            </w:pPr>
            <w:r>
              <w:rPr>
                <w:spacing w:val="3"/>
                <w:highlight w:val="none"/>
              </w:rPr>
              <w:t>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744" w:type="dxa"/>
            <w:vAlign w:val="top"/>
          </w:tcPr>
          <w:p>
            <w:pPr>
              <w:spacing w:before="89" w:line="185" w:lineRule="auto"/>
              <w:ind w:left="326"/>
              <w:rPr>
                <w:rFonts w:ascii="Calibri" w:hAnsi="Calibri" w:eastAsia="Calibri" w:cs="Calibri"/>
                <w:sz w:val="20"/>
                <w:szCs w:val="20"/>
                <w:highlight w:val="none"/>
              </w:rPr>
            </w:pPr>
            <w:r>
              <w:rPr>
                <w:rFonts w:ascii="Calibri" w:hAnsi="Calibri" w:eastAsia="Calibri" w:cs="Calibri"/>
                <w:sz w:val="20"/>
                <w:szCs w:val="20"/>
                <w:highlight w:val="none"/>
              </w:rPr>
              <w:t>1</w:t>
            </w:r>
          </w:p>
        </w:tc>
        <w:tc>
          <w:tcPr>
            <w:tcW w:w="2261" w:type="dxa"/>
            <w:vAlign w:val="top"/>
          </w:tcPr>
          <w:p>
            <w:pPr>
              <w:pStyle w:val="5"/>
              <w:spacing w:before="216" w:line="217" w:lineRule="auto"/>
              <w:ind w:left="103"/>
              <w:rPr>
                <w:highlight w:val="none"/>
              </w:rPr>
            </w:pPr>
            <w:r>
              <w:rPr>
                <w:spacing w:val="7"/>
                <w:highlight w:val="none"/>
              </w:rPr>
              <w:t>配备电脑</w:t>
            </w:r>
          </w:p>
        </w:tc>
        <w:tc>
          <w:tcPr>
            <w:tcW w:w="1989" w:type="dxa"/>
            <w:vAlign w:val="top"/>
          </w:tcPr>
          <w:p>
            <w:pPr>
              <w:pStyle w:val="5"/>
              <w:spacing w:before="249" w:line="187" w:lineRule="auto"/>
              <w:ind w:left="959"/>
              <w:rPr>
                <w:highlight w:val="none"/>
              </w:rPr>
            </w:pPr>
            <w:r>
              <w:rPr>
                <w:highlight w:val="non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744" w:type="dxa"/>
            <w:vAlign w:val="top"/>
          </w:tcPr>
          <w:p>
            <w:pPr>
              <w:spacing w:before="90" w:line="187" w:lineRule="auto"/>
              <w:ind w:left="320"/>
              <w:rPr>
                <w:rFonts w:ascii="Calibri" w:hAnsi="Calibri" w:eastAsia="Calibri" w:cs="Calibri"/>
                <w:sz w:val="20"/>
                <w:szCs w:val="20"/>
                <w:highlight w:val="none"/>
              </w:rPr>
            </w:pPr>
            <w:r>
              <w:rPr>
                <w:rFonts w:ascii="Calibri" w:hAnsi="Calibri" w:eastAsia="Calibri" w:cs="Calibri"/>
                <w:sz w:val="20"/>
                <w:szCs w:val="20"/>
                <w:highlight w:val="none"/>
              </w:rPr>
              <w:t>2</w:t>
            </w:r>
          </w:p>
        </w:tc>
        <w:tc>
          <w:tcPr>
            <w:tcW w:w="2261" w:type="dxa"/>
            <w:vAlign w:val="top"/>
          </w:tcPr>
          <w:p>
            <w:pPr>
              <w:pStyle w:val="5"/>
              <w:spacing w:before="220" w:line="214" w:lineRule="auto"/>
              <w:ind w:left="107"/>
              <w:rPr>
                <w:highlight w:val="none"/>
              </w:rPr>
            </w:pPr>
            <w:r>
              <w:rPr>
                <w:spacing w:val="5"/>
                <w:highlight w:val="none"/>
              </w:rPr>
              <w:t>打印机</w:t>
            </w:r>
          </w:p>
        </w:tc>
        <w:tc>
          <w:tcPr>
            <w:tcW w:w="1989" w:type="dxa"/>
            <w:vAlign w:val="top"/>
          </w:tcPr>
          <w:p>
            <w:pPr>
              <w:pStyle w:val="5"/>
              <w:spacing w:before="252" w:line="184" w:lineRule="auto"/>
              <w:ind w:left="959"/>
              <w:rPr>
                <w:highlight w:val="none"/>
              </w:rPr>
            </w:pPr>
            <w:r>
              <w:rPr>
                <w:highlight w:val="non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trPr>
        <w:tc>
          <w:tcPr>
            <w:tcW w:w="744" w:type="dxa"/>
            <w:vAlign w:val="top"/>
          </w:tcPr>
          <w:p>
            <w:pPr>
              <w:spacing w:before="94" w:line="186" w:lineRule="auto"/>
              <w:ind w:left="319"/>
              <w:rPr>
                <w:rFonts w:ascii="Calibri" w:hAnsi="Calibri" w:eastAsia="Calibri" w:cs="Calibri"/>
                <w:sz w:val="20"/>
                <w:szCs w:val="20"/>
                <w:highlight w:val="none"/>
              </w:rPr>
            </w:pPr>
            <w:r>
              <w:rPr>
                <w:rFonts w:ascii="Calibri" w:hAnsi="Calibri" w:eastAsia="Calibri" w:cs="Calibri"/>
                <w:sz w:val="20"/>
                <w:szCs w:val="20"/>
                <w:highlight w:val="none"/>
              </w:rPr>
              <w:t>3</w:t>
            </w:r>
          </w:p>
        </w:tc>
        <w:tc>
          <w:tcPr>
            <w:tcW w:w="2261" w:type="dxa"/>
            <w:vAlign w:val="top"/>
          </w:tcPr>
          <w:p>
            <w:pPr>
              <w:pStyle w:val="5"/>
              <w:spacing w:before="222" w:line="218" w:lineRule="auto"/>
              <w:ind w:left="106"/>
              <w:rPr>
                <w:highlight w:val="none"/>
              </w:rPr>
            </w:pPr>
            <w:r>
              <w:rPr>
                <w:spacing w:val="6"/>
                <w:highlight w:val="none"/>
              </w:rPr>
              <w:t>水准仪</w:t>
            </w:r>
          </w:p>
        </w:tc>
        <w:tc>
          <w:tcPr>
            <w:tcW w:w="1989" w:type="dxa"/>
            <w:vAlign w:val="top"/>
          </w:tcPr>
          <w:p>
            <w:pPr>
              <w:pStyle w:val="5"/>
              <w:spacing w:before="255" w:line="188" w:lineRule="auto"/>
              <w:ind w:left="959"/>
              <w:rPr>
                <w:highlight w:val="none"/>
              </w:rPr>
            </w:pPr>
            <w:r>
              <w:rPr>
                <w:highlight w:val="none"/>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3" w:hRule="atLeast"/>
        </w:trPr>
        <w:tc>
          <w:tcPr>
            <w:tcW w:w="744" w:type="dxa"/>
            <w:vAlign w:val="top"/>
          </w:tcPr>
          <w:p>
            <w:pPr>
              <w:spacing w:before="98" w:line="185" w:lineRule="auto"/>
              <w:ind w:left="314"/>
              <w:rPr>
                <w:rFonts w:ascii="Calibri" w:hAnsi="Calibri" w:eastAsia="Calibri" w:cs="Calibri"/>
                <w:sz w:val="20"/>
                <w:szCs w:val="20"/>
                <w:highlight w:val="none"/>
              </w:rPr>
            </w:pPr>
            <w:r>
              <w:rPr>
                <w:rFonts w:ascii="Calibri" w:hAnsi="Calibri" w:eastAsia="Calibri" w:cs="Calibri"/>
                <w:sz w:val="20"/>
                <w:szCs w:val="20"/>
                <w:highlight w:val="none"/>
              </w:rPr>
              <w:t>4</w:t>
            </w:r>
          </w:p>
        </w:tc>
        <w:tc>
          <w:tcPr>
            <w:tcW w:w="2261" w:type="dxa"/>
            <w:vAlign w:val="top"/>
          </w:tcPr>
          <w:p>
            <w:pPr>
              <w:pStyle w:val="5"/>
              <w:spacing w:before="226" w:line="209" w:lineRule="auto"/>
              <w:ind w:left="103"/>
              <w:rPr>
                <w:highlight w:val="none"/>
              </w:rPr>
            </w:pPr>
            <w:r>
              <w:rPr>
                <w:spacing w:val="6"/>
                <w:highlight w:val="none"/>
              </w:rPr>
              <w:t>全站仪</w:t>
            </w:r>
          </w:p>
        </w:tc>
        <w:tc>
          <w:tcPr>
            <w:tcW w:w="1989" w:type="dxa"/>
            <w:vAlign w:val="top"/>
          </w:tcPr>
          <w:p>
            <w:pPr>
              <w:pStyle w:val="5"/>
              <w:spacing w:before="259" w:line="179" w:lineRule="auto"/>
              <w:ind w:left="959"/>
              <w:rPr>
                <w:highlight w:val="none"/>
              </w:rPr>
            </w:pPr>
            <w:r>
              <w:rPr>
                <w:highlight w:val="none"/>
              </w:rPr>
              <w:t>1</w:t>
            </w:r>
          </w:p>
        </w:tc>
      </w:tr>
    </w:tbl>
    <w:p>
      <w:pPr>
        <w:ind w:firstLine="1890" w:firstLineChars="900"/>
        <w:rPr>
          <w:rFonts w:hint="eastAsia" w:ascii="宋体" w:hAnsi="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ODkyODYwN2QxODVlYjEyOGZhOTcyNjhiMWQwNDMifQ=="/>
  </w:docVars>
  <w:rsids>
    <w:rsidRoot w:val="633632BB"/>
    <w:rsid w:val="24685875"/>
    <w:rsid w:val="24CE0622"/>
    <w:rsid w:val="5B610835"/>
    <w:rsid w:val="633632BB"/>
    <w:rsid w:val="6853344D"/>
    <w:rsid w:val="786055C5"/>
    <w:rsid w:val="7D21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 w:type="paragraph" w:customStyle="1" w:styleId="5">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2024-02-18T07:35:00Z</dcterms:created>
  <dc:creator>rainy/ka</dc:creator>
  <cp:lastModifiedBy>rainy/ka</cp:lastModifiedBy>
  <dcterms:modified xsi:type="dcterms:W3CDTF">2024-03-01T04:00:57Z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014ABC6FFB72423BBDAFCA269042607B_11</vt:lpwstr>
  </property>
</Properties>
</file>